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29BB" w:rsidRPr="009124F9" w:rsidRDefault="00D329BB" w:rsidP="00FB185C">
      <w:pPr>
        <w:jc w:val="both"/>
        <w:rPr>
          <w:rFonts w:ascii="Garamond" w:hAnsi="Garamond" w:cs="Garamond"/>
          <w:b/>
          <w:bCs/>
          <w:sz w:val="28"/>
          <w:szCs w:val="28"/>
        </w:rPr>
      </w:pPr>
      <w:r w:rsidRPr="009124F9">
        <w:rPr>
          <w:rFonts w:ascii="Garamond" w:hAnsi="Garamond" w:cs="Garamond"/>
          <w:b/>
          <w:bCs/>
          <w:sz w:val="28"/>
          <w:szCs w:val="28"/>
          <w:lang w:val="en-US"/>
        </w:rPr>
        <w:t>VI</w:t>
      </w:r>
      <w:r w:rsidRPr="009124F9">
        <w:rPr>
          <w:rFonts w:ascii="Garamond" w:hAnsi="Garamond" w:cs="Garamond"/>
          <w:b/>
          <w:bCs/>
          <w:sz w:val="28"/>
          <w:szCs w:val="28"/>
        </w:rPr>
        <w:t>.5</w:t>
      </w:r>
      <w:r>
        <w:rPr>
          <w:rFonts w:ascii="Garamond" w:hAnsi="Garamond" w:cs="Garamond"/>
          <w:b/>
          <w:bCs/>
          <w:sz w:val="28"/>
          <w:szCs w:val="28"/>
        </w:rPr>
        <w:t>.</w:t>
      </w:r>
      <w:r w:rsidRPr="009124F9">
        <w:rPr>
          <w:rFonts w:ascii="Garamond" w:hAnsi="Garamond" w:cs="Garamond"/>
          <w:b/>
          <w:bCs/>
          <w:sz w:val="28"/>
          <w:szCs w:val="28"/>
        </w:rPr>
        <w:t xml:space="preserve"> Изменения, связанные с переносом сроков расчета цены на мощность, поставляемую по ДПМ </w:t>
      </w:r>
    </w:p>
    <w:p w:rsidR="00D329BB" w:rsidRPr="009124F9" w:rsidRDefault="00D329BB" w:rsidP="00FB185C">
      <w:pPr>
        <w:jc w:val="both"/>
        <w:rPr>
          <w:rFonts w:ascii="Garamond" w:hAnsi="Garamond" w:cs="Garamond"/>
          <w:b/>
          <w:bCs/>
          <w:sz w:val="28"/>
          <w:szCs w:val="28"/>
        </w:rPr>
      </w:pPr>
    </w:p>
    <w:p w:rsidR="00D329BB" w:rsidRPr="009124F9" w:rsidRDefault="00D329BB" w:rsidP="009124F9">
      <w:pPr>
        <w:jc w:val="right"/>
        <w:rPr>
          <w:rFonts w:ascii="Garamond" w:hAnsi="Garamond" w:cs="Garamond"/>
          <w:b/>
          <w:bCs/>
          <w:sz w:val="28"/>
          <w:szCs w:val="28"/>
        </w:rPr>
      </w:pPr>
      <w:r w:rsidRPr="009124F9">
        <w:rPr>
          <w:rFonts w:ascii="Garamond" w:hAnsi="Garamond" w:cs="Garamond"/>
          <w:b/>
          <w:bCs/>
          <w:sz w:val="28"/>
          <w:szCs w:val="28"/>
        </w:rPr>
        <w:t>Приложение № 6.5</w:t>
      </w:r>
    </w:p>
    <w:p w:rsidR="00D329BB" w:rsidRPr="00A90435" w:rsidRDefault="00D329BB" w:rsidP="00FB185C">
      <w:pPr>
        <w:rPr>
          <w:rFonts w:ascii="Garamond" w:hAnsi="Garamond" w:cs="Garamond"/>
          <w:b/>
          <w:bCs/>
          <w:sz w:val="20"/>
          <w:szCs w:val="20"/>
        </w:rPr>
      </w:pPr>
    </w:p>
    <w:p w:rsidR="00D329BB" w:rsidRDefault="00D329BB" w:rsidP="002F58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2" w:color="auto"/>
        </w:pBdr>
        <w:rPr>
          <w:rFonts w:ascii="Garamond" w:hAnsi="Garamond" w:cs="Garamond"/>
        </w:rPr>
      </w:pPr>
      <w:r>
        <w:rPr>
          <w:rFonts w:ascii="Garamond" w:hAnsi="Garamond" w:cs="Garamond"/>
          <w:b/>
          <w:bCs/>
        </w:rPr>
        <w:t xml:space="preserve">Инициатор: </w:t>
      </w:r>
      <w:r>
        <w:rPr>
          <w:rFonts w:ascii="Garamond" w:hAnsi="Garamond" w:cs="Garamond"/>
        </w:rPr>
        <w:t>НП «Совет рынка».</w:t>
      </w:r>
    </w:p>
    <w:p w:rsidR="00D329BB" w:rsidRDefault="00D329BB" w:rsidP="002F58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2" w:color="auto"/>
        </w:pBdr>
        <w:rPr>
          <w:rFonts w:ascii="Garamond" w:hAnsi="Garamond" w:cs="Garamond"/>
        </w:rPr>
      </w:pPr>
      <w:r>
        <w:rPr>
          <w:rFonts w:ascii="Garamond" w:hAnsi="Garamond" w:cs="Garamond"/>
          <w:b/>
          <w:bCs/>
        </w:rPr>
        <w:t>Обоснование:</w:t>
      </w:r>
      <w:r w:rsidRPr="005C1D97">
        <w:rPr>
          <w:rFonts w:ascii="Garamond" w:hAnsi="Garamond" w:cs="Garamond"/>
        </w:rPr>
        <w:t xml:space="preserve"> </w:t>
      </w:r>
      <w:r>
        <w:rPr>
          <w:rFonts w:ascii="Garamond" w:hAnsi="Garamond" w:cs="Garamond"/>
        </w:rPr>
        <w:t>изменения позволяют учесть решения Наблюдательного совета НП «Совет рынка» по вопросу об определении ценовых параметров, необходимых для расчета цены по ДПМ, в том случае, если решения приняты в начале месяца, в котором необходимо учесть ценовые параметры для расчета цены ДПМ.</w:t>
      </w:r>
    </w:p>
    <w:p w:rsidR="00D329BB" w:rsidRDefault="00D329BB" w:rsidP="002F58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2" w:color="auto"/>
        </w:pBdr>
        <w:rPr>
          <w:rFonts w:ascii="Garamond" w:hAnsi="Garamond" w:cs="Garamond"/>
          <w:bCs/>
        </w:rPr>
      </w:pPr>
      <w:r>
        <w:rPr>
          <w:rFonts w:ascii="Garamond" w:hAnsi="Garamond" w:cs="Garamond"/>
          <w:b/>
          <w:bCs/>
        </w:rPr>
        <w:t xml:space="preserve">Дата вступления в силу: </w:t>
      </w:r>
      <w:r>
        <w:rPr>
          <w:rFonts w:ascii="Garamond" w:hAnsi="Garamond" w:cs="Garamond"/>
          <w:bCs/>
        </w:rPr>
        <w:t>27</w:t>
      </w:r>
      <w:r w:rsidRPr="005A57E1">
        <w:rPr>
          <w:rFonts w:ascii="Garamond" w:hAnsi="Garamond" w:cs="Garamond"/>
          <w:bCs/>
        </w:rPr>
        <w:t xml:space="preserve"> </w:t>
      </w:r>
      <w:r>
        <w:rPr>
          <w:rFonts w:ascii="Garamond" w:hAnsi="Garamond" w:cs="Garamond"/>
          <w:bCs/>
        </w:rPr>
        <w:t>января 2012</w:t>
      </w:r>
      <w:r w:rsidRPr="005A57E1">
        <w:rPr>
          <w:rFonts w:ascii="Garamond" w:hAnsi="Garamond" w:cs="Garamond"/>
          <w:bCs/>
        </w:rPr>
        <w:t xml:space="preserve"> </w:t>
      </w:r>
      <w:r>
        <w:rPr>
          <w:rFonts w:ascii="Garamond" w:hAnsi="Garamond"/>
        </w:rPr>
        <w:t xml:space="preserve">года </w:t>
      </w:r>
      <w:r w:rsidRPr="00F1144F">
        <w:rPr>
          <w:rFonts w:ascii="Garamond" w:hAnsi="Garamond"/>
        </w:rPr>
        <w:t>и распространя</w:t>
      </w:r>
      <w:r>
        <w:rPr>
          <w:rFonts w:ascii="Garamond" w:hAnsi="Garamond"/>
        </w:rPr>
        <w:t>ю</w:t>
      </w:r>
      <w:r w:rsidRPr="00F1144F">
        <w:rPr>
          <w:rFonts w:ascii="Garamond" w:hAnsi="Garamond"/>
        </w:rPr>
        <w:t xml:space="preserve">т </w:t>
      </w:r>
      <w:r>
        <w:rPr>
          <w:rFonts w:ascii="Garamond" w:hAnsi="Garamond"/>
        </w:rPr>
        <w:t>свое действие на отношения сторон по Договору о присоединении к торговой системе оптового рынка</w:t>
      </w:r>
      <w:r w:rsidRPr="00F1144F">
        <w:rPr>
          <w:rFonts w:ascii="Garamond" w:hAnsi="Garamond"/>
        </w:rPr>
        <w:t xml:space="preserve">, </w:t>
      </w:r>
      <w:r>
        <w:rPr>
          <w:rFonts w:ascii="Garamond" w:hAnsi="Garamond"/>
        </w:rPr>
        <w:t>возникшие с 1 января 2012 года.</w:t>
      </w:r>
    </w:p>
    <w:p w:rsidR="00D329BB" w:rsidRPr="00A32BE0" w:rsidRDefault="00D329BB" w:rsidP="00FB185C">
      <w:pPr>
        <w:rPr>
          <w:rFonts w:ascii="Garamond" w:hAnsi="Garamond" w:cs="Garamond"/>
          <w:b/>
          <w:bCs/>
          <w:sz w:val="20"/>
          <w:szCs w:val="20"/>
        </w:rPr>
      </w:pPr>
    </w:p>
    <w:p w:rsidR="00D329BB" w:rsidRPr="00B24501" w:rsidRDefault="00D329BB" w:rsidP="00FB185C">
      <w:pPr>
        <w:rPr>
          <w:rFonts w:ascii="Garamond" w:hAnsi="Garamond" w:cs="Garamond"/>
          <w:b/>
          <w:bCs/>
          <w:sz w:val="26"/>
          <w:szCs w:val="26"/>
        </w:rPr>
      </w:pPr>
      <w:r w:rsidRPr="00B24501">
        <w:rPr>
          <w:rFonts w:ascii="Garamond" w:hAnsi="Garamond" w:cs="Garamond"/>
          <w:b/>
          <w:bCs/>
          <w:sz w:val="26"/>
          <w:szCs w:val="26"/>
        </w:rPr>
        <w:t xml:space="preserve">Предложения по изменениям и дополнениям в </w:t>
      </w:r>
      <w:r w:rsidRPr="006C552B">
        <w:rPr>
          <w:rFonts w:ascii="Garamond" w:hAnsi="Garamond"/>
          <w:b/>
          <w:sz w:val="26"/>
          <w:szCs w:val="26"/>
        </w:rPr>
        <w:t>РЕГЛАМЕНТ ОПРЕДЕЛЕНИЯ ПАРАМЕТРОВ, НЕОБХОДИМЫХ ДЛЯ РАСЧЕТА ЦЕНЫ ПО ДОГОВОРАМ О ПРЕДОСТАВЛЕНИИ МОЩНОСТИ</w:t>
      </w:r>
      <w:r w:rsidRPr="0052726A">
        <w:rPr>
          <w:rFonts w:ascii="Garamond" w:hAnsi="Garamond"/>
          <w:b/>
          <w:sz w:val="26"/>
          <w:szCs w:val="26"/>
        </w:rPr>
        <w:t xml:space="preserve"> </w:t>
      </w:r>
      <w:r>
        <w:rPr>
          <w:rFonts w:ascii="Garamond" w:hAnsi="Garamond" w:cs="Garamond"/>
          <w:b/>
          <w:bCs/>
          <w:sz w:val="26"/>
          <w:szCs w:val="26"/>
        </w:rPr>
        <w:t>(Приложение № 19.6</w:t>
      </w:r>
      <w:r w:rsidRPr="00B24501">
        <w:rPr>
          <w:rFonts w:ascii="Garamond" w:hAnsi="Garamond" w:cs="Garamond"/>
          <w:b/>
          <w:bCs/>
          <w:sz w:val="26"/>
          <w:szCs w:val="26"/>
        </w:rPr>
        <w:t xml:space="preserve"> к Договору о присоединении к торговой системе оптового рынка)</w:t>
      </w:r>
    </w:p>
    <w:p w:rsidR="00D329BB" w:rsidRDefault="00D329BB" w:rsidP="00FB185C">
      <w:pPr>
        <w:rPr>
          <w:rFonts w:ascii="Garamond" w:hAnsi="Garamond" w:cs="Garamond"/>
        </w:rPr>
      </w:pPr>
    </w:p>
    <w:tbl>
      <w:tblPr>
        <w:tblW w:w="149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08"/>
        <w:gridCol w:w="6540"/>
        <w:gridCol w:w="7440"/>
      </w:tblGrid>
      <w:tr w:rsidR="00D329BB" w:rsidRPr="006127E8" w:rsidTr="008B323C">
        <w:trPr>
          <w:trHeight w:val="435"/>
        </w:trPr>
        <w:tc>
          <w:tcPr>
            <w:tcW w:w="1008" w:type="dxa"/>
            <w:vAlign w:val="center"/>
          </w:tcPr>
          <w:p w:rsidR="00D329BB" w:rsidRPr="006127E8" w:rsidRDefault="00D329BB" w:rsidP="00FB185C">
            <w:pPr>
              <w:jc w:val="center"/>
              <w:rPr>
                <w:rFonts w:ascii="Garamond" w:hAnsi="Garamond" w:cs="Garamond"/>
                <w:b/>
                <w:bCs/>
              </w:rPr>
            </w:pPr>
            <w:r w:rsidRPr="006127E8">
              <w:rPr>
                <w:rFonts w:ascii="Garamond" w:hAnsi="Garamond" w:cs="Garamond"/>
                <w:b/>
                <w:bCs/>
                <w:sz w:val="22"/>
                <w:szCs w:val="22"/>
              </w:rPr>
              <w:t>№</w:t>
            </w:r>
          </w:p>
          <w:p w:rsidR="00D329BB" w:rsidRPr="006127E8" w:rsidRDefault="00D329BB" w:rsidP="00FB185C">
            <w:pPr>
              <w:jc w:val="center"/>
              <w:rPr>
                <w:rFonts w:ascii="Garamond" w:hAnsi="Garamond" w:cs="Garamond"/>
                <w:b/>
                <w:bCs/>
              </w:rPr>
            </w:pPr>
            <w:r w:rsidRPr="006127E8">
              <w:rPr>
                <w:rFonts w:ascii="Garamond" w:hAnsi="Garamond" w:cs="Garamond"/>
                <w:b/>
                <w:bCs/>
                <w:sz w:val="22"/>
                <w:szCs w:val="22"/>
              </w:rPr>
              <w:t>пункта</w:t>
            </w:r>
          </w:p>
        </w:tc>
        <w:tc>
          <w:tcPr>
            <w:tcW w:w="6540" w:type="dxa"/>
            <w:vAlign w:val="center"/>
          </w:tcPr>
          <w:p w:rsidR="00D329BB" w:rsidRPr="006127E8" w:rsidRDefault="00D329BB" w:rsidP="00FB185C">
            <w:pPr>
              <w:jc w:val="center"/>
              <w:rPr>
                <w:rFonts w:ascii="Garamond" w:hAnsi="Garamond" w:cs="Garamond"/>
                <w:b/>
                <w:bCs/>
              </w:rPr>
            </w:pPr>
            <w:r w:rsidRPr="006127E8">
              <w:rPr>
                <w:rFonts w:ascii="Garamond" w:hAnsi="Garamond" w:cs="Garamond"/>
                <w:b/>
                <w:bCs/>
                <w:sz w:val="22"/>
                <w:szCs w:val="22"/>
              </w:rPr>
              <w:t xml:space="preserve">Редакция, действующая на момент вступления </w:t>
            </w:r>
          </w:p>
          <w:p w:rsidR="00D329BB" w:rsidRPr="006127E8" w:rsidRDefault="00D329BB" w:rsidP="00FB185C">
            <w:pPr>
              <w:jc w:val="center"/>
              <w:rPr>
                <w:rFonts w:ascii="Garamond" w:hAnsi="Garamond" w:cs="Garamond"/>
                <w:b/>
                <w:bCs/>
              </w:rPr>
            </w:pPr>
            <w:r w:rsidRPr="006127E8">
              <w:rPr>
                <w:rFonts w:ascii="Garamond" w:hAnsi="Garamond" w:cs="Garamond"/>
                <w:b/>
                <w:bCs/>
                <w:sz w:val="22"/>
                <w:szCs w:val="22"/>
              </w:rPr>
              <w:t>в силу изменений</w:t>
            </w:r>
          </w:p>
        </w:tc>
        <w:tc>
          <w:tcPr>
            <w:tcW w:w="7440" w:type="dxa"/>
            <w:vAlign w:val="center"/>
          </w:tcPr>
          <w:p w:rsidR="00D329BB" w:rsidRPr="006127E8" w:rsidRDefault="00D329BB" w:rsidP="00FB185C">
            <w:pPr>
              <w:jc w:val="center"/>
              <w:rPr>
                <w:rFonts w:ascii="Garamond" w:hAnsi="Garamond" w:cs="Garamond"/>
                <w:b/>
                <w:bCs/>
              </w:rPr>
            </w:pPr>
            <w:r w:rsidRPr="006127E8">
              <w:rPr>
                <w:rFonts w:ascii="Garamond" w:hAnsi="Garamond" w:cs="Garamond"/>
                <w:b/>
                <w:bCs/>
                <w:sz w:val="22"/>
                <w:szCs w:val="22"/>
              </w:rPr>
              <w:t>Предлагаемая редакция</w:t>
            </w:r>
          </w:p>
          <w:p w:rsidR="00D329BB" w:rsidRPr="006127E8" w:rsidRDefault="00D329BB" w:rsidP="00FB185C">
            <w:pPr>
              <w:jc w:val="center"/>
              <w:rPr>
                <w:rFonts w:ascii="Garamond" w:hAnsi="Garamond" w:cs="Garamond"/>
              </w:rPr>
            </w:pPr>
            <w:r w:rsidRPr="006127E8">
              <w:rPr>
                <w:rFonts w:ascii="Garamond" w:hAnsi="Garamond" w:cs="Garamond"/>
                <w:sz w:val="22"/>
                <w:szCs w:val="22"/>
              </w:rPr>
              <w:t>(изменения выделены цветом)</w:t>
            </w:r>
          </w:p>
        </w:tc>
      </w:tr>
      <w:tr w:rsidR="00D329BB" w:rsidRPr="006127E8" w:rsidTr="008B323C">
        <w:trPr>
          <w:trHeight w:val="435"/>
        </w:trPr>
        <w:tc>
          <w:tcPr>
            <w:tcW w:w="1008" w:type="dxa"/>
            <w:vAlign w:val="center"/>
          </w:tcPr>
          <w:p w:rsidR="00D329BB" w:rsidRPr="006127E8" w:rsidRDefault="00D329BB" w:rsidP="00FB185C">
            <w:pPr>
              <w:jc w:val="center"/>
              <w:rPr>
                <w:rFonts w:ascii="Garamond" w:hAnsi="Garamond" w:cs="Garamond"/>
                <w:b/>
                <w:bCs/>
              </w:rPr>
            </w:pPr>
            <w:r w:rsidRPr="006127E8">
              <w:rPr>
                <w:rFonts w:ascii="Garamond" w:hAnsi="Garamond" w:cs="Garamond"/>
                <w:b/>
                <w:bCs/>
                <w:sz w:val="22"/>
                <w:szCs w:val="22"/>
                <w:lang w:val="en-US"/>
              </w:rPr>
              <w:t>2</w:t>
            </w:r>
            <w:r w:rsidRPr="006127E8">
              <w:rPr>
                <w:rFonts w:ascii="Garamond" w:hAnsi="Garamond" w:cs="Garamond"/>
                <w:b/>
                <w:bCs/>
                <w:sz w:val="22"/>
                <w:szCs w:val="22"/>
              </w:rPr>
              <w:t>.2</w:t>
            </w:r>
          </w:p>
        </w:tc>
        <w:tc>
          <w:tcPr>
            <w:tcW w:w="6540" w:type="dxa"/>
          </w:tcPr>
          <w:p w:rsidR="00D329BB" w:rsidRPr="006127E8" w:rsidRDefault="00D329BB" w:rsidP="00FB185C">
            <w:pPr>
              <w:jc w:val="both"/>
              <w:rPr>
                <w:rFonts w:ascii="Garamond" w:hAnsi="Garamond"/>
                <w:b/>
                <w:bCs/>
                <w:noProof/>
              </w:rPr>
            </w:pPr>
            <w:r w:rsidRPr="006127E8">
              <w:rPr>
                <w:rFonts w:ascii="Garamond" w:hAnsi="Garamond"/>
                <w:b/>
                <w:bCs/>
                <w:noProof/>
                <w:sz w:val="22"/>
                <w:szCs w:val="22"/>
              </w:rPr>
              <w:t xml:space="preserve">Определение величины расходов по оплате технологического присоединения, включенных в налогооблагаемую базу для исчисления налога на имущество </w:t>
            </w:r>
          </w:p>
          <w:p w:rsidR="00D329BB" w:rsidRPr="00C5469E" w:rsidRDefault="00D329BB" w:rsidP="00FB185C">
            <w:pPr>
              <w:jc w:val="both"/>
              <w:rPr>
                <w:rFonts w:ascii="Garamond" w:hAnsi="Garamond"/>
                <w:bCs/>
                <w:noProof/>
              </w:rPr>
            </w:pPr>
            <w:r w:rsidRPr="00C5469E">
              <w:rPr>
                <w:rFonts w:ascii="Garamond" w:hAnsi="Garamond"/>
                <w:bCs/>
                <w:noProof/>
                <w:sz w:val="22"/>
                <w:szCs w:val="22"/>
              </w:rPr>
              <w:t>…</w:t>
            </w:r>
          </w:p>
          <w:p w:rsidR="00D329BB" w:rsidRPr="006127E8" w:rsidRDefault="00D329BB" w:rsidP="00FB185C">
            <w:pPr>
              <w:widowControl w:val="0"/>
              <w:spacing w:before="120" w:after="120"/>
              <w:ind w:firstLine="540"/>
              <w:jc w:val="both"/>
              <w:rPr>
                <w:rFonts w:ascii="Garamond" w:hAnsi="Garamond"/>
                <w:lang w:eastAsia="en-US"/>
              </w:rPr>
            </w:pPr>
            <w:r w:rsidRPr="006127E8">
              <w:rPr>
                <w:rFonts w:ascii="Garamond" w:hAnsi="Garamond"/>
                <w:sz w:val="22"/>
                <w:szCs w:val="22"/>
                <w:lang w:eastAsia="en-US"/>
              </w:rPr>
              <w:t xml:space="preserve">При получении КО в приложении 5 соответствующего значения удельной величины включенных в налогооблагаемую базу для исчисления налога на имущество расходов по оплате технологического присоединения КО учитывает указанное значение для расчета цены на мощность начиная с месяца </w:t>
            </w:r>
            <w:r w:rsidRPr="006127E8">
              <w:rPr>
                <w:rFonts w:ascii="Garamond" w:hAnsi="Garamond"/>
                <w:sz w:val="22"/>
                <w:szCs w:val="22"/>
                <w:highlight w:val="yellow"/>
                <w:lang w:eastAsia="en-US"/>
              </w:rPr>
              <w:t>следующего за месяцем</w:t>
            </w:r>
            <w:r w:rsidRPr="006127E8">
              <w:rPr>
                <w:rFonts w:ascii="Garamond" w:hAnsi="Garamond"/>
                <w:sz w:val="22"/>
                <w:szCs w:val="22"/>
                <w:lang w:eastAsia="en-US"/>
              </w:rPr>
              <w:t>, в котором оно было получено КО.</w:t>
            </w:r>
          </w:p>
          <w:p w:rsidR="00D329BB" w:rsidRPr="006127E8" w:rsidRDefault="00D329BB" w:rsidP="00FB185C">
            <w:pPr>
              <w:jc w:val="both"/>
              <w:rPr>
                <w:rFonts w:ascii="Garamond" w:hAnsi="Garamond"/>
                <w:b/>
                <w:bCs/>
                <w:noProof/>
              </w:rPr>
            </w:pPr>
          </w:p>
          <w:p w:rsidR="00D329BB" w:rsidRPr="006127E8" w:rsidRDefault="00D329BB" w:rsidP="00FB185C">
            <w:pPr>
              <w:widowControl w:val="0"/>
              <w:tabs>
                <w:tab w:val="num" w:pos="432"/>
              </w:tabs>
              <w:rPr>
                <w:rFonts w:ascii="Garamond" w:hAnsi="Garamond"/>
              </w:rPr>
            </w:pPr>
          </w:p>
        </w:tc>
        <w:tc>
          <w:tcPr>
            <w:tcW w:w="7440" w:type="dxa"/>
          </w:tcPr>
          <w:p w:rsidR="00D329BB" w:rsidRPr="006127E8" w:rsidRDefault="00D329BB" w:rsidP="00FB185C">
            <w:pPr>
              <w:jc w:val="both"/>
              <w:rPr>
                <w:rFonts w:ascii="Garamond" w:hAnsi="Garamond"/>
                <w:b/>
                <w:bCs/>
                <w:noProof/>
              </w:rPr>
            </w:pPr>
            <w:r w:rsidRPr="006127E8">
              <w:rPr>
                <w:rFonts w:ascii="Garamond" w:hAnsi="Garamond"/>
                <w:b/>
                <w:bCs/>
                <w:noProof/>
                <w:sz w:val="22"/>
                <w:szCs w:val="22"/>
              </w:rPr>
              <w:t xml:space="preserve">Определение величины расходов по оплате технологического присоединения, включенных в налогооблагаемую базу для исчисления налога на имущество </w:t>
            </w:r>
          </w:p>
          <w:p w:rsidR="00D329BB" w:rsidRPr="006127E8" w:rsidRDefault="00D329BB" w:rsidP="00FB185C">
            <w:pPr>
              <w:widowControl w:val="0"/>
              <w:tabs>
                <w:tab w:val="num" w:pos="432"/>
              </w:tabs>
              <w:rPr>
                <w:rFonts w:ascii="Garamond" w:hAnsi="Garamond"/>
              </w:rPr>
            </w:pPr>
            <w:r>
              <w:rPr>
                <w:rFonts w:ascii="Garamond" w:hAnsi="Garamond"/>
                <w:sz w:val="22"/>
                <w:szCs w:val="22"/>
              </w:rPr>
              <w:t>…</w:t>
            </w:r>
          </w:p>
          <w:p w:rsidR="00D329BB" w:rsidRDefault="00D329BB" w:rsidP="00FB185C">
            <w:pPr>
              <w:widowControl w:val="0"/>
              <w:spacing w:before="120" w:after="120"/>
              <w:ind w:firstLine="540"/>
              <w:jc w:val="both"/>
              <w:rPr>
                <w:rFonts w:ascii="Garamond" w:hAnsi="Garamond"/>
                <w:sz w:val="22"/>
                <w:szCs w:val="22"/>
                <w:lang w:eastAsia="en-US"/>
              </w:rPr>
            </w:pPr>
            <w:r w:rsidRPr="006127E8">
              <w:rPr>
                <w:rFonts w:ascii="Garamond" w:hAnsi="Garamond"/>
                <w:sz w:val="22"/>
                <w:szCs w:val="22"/>
                <w:lang w:eastAsia="en-US"/>
              </w:rPr>
              <w:t xml:space="preserve">При получении КО в приложении 5 соответствующего значения удельной величины включенных в налогооблагаемую базу для исчисления налога на имущество расходов по оплате технологического присоединения </w:t>
            </w:r>
            <w:r w:rsidRPr="006127E8">
              <w:rPr>
                <w:rFonts w:ascii="Garamond" w:hAnsi="Garamond"/>
                <w:sz w:val="22"/>
                <w:szCs w:val="22"/>
                <w:highlight w:val="yellow"/>
                <w:lang w:eastAsia="en-US"/>
              </w:rPr>
              <w:t>до 2-го числа календарного месяц включительно</w:t>
            </w:r>
            <w:r w:rsidRPr="006127E8">
              <w:rPr>
                <w:rFonts w:ascii="Garamond" w:hAnsi="Garamond"/>
                <w:sz w:val="22"/>
                <w:szCs w:val="22"/>
                <w:lang w:eastAsia="en-US"/>
              </w:rPr>
              <w:t xml:space="preserve"> КО учитывает указанное значение для расчета цены на мощность начиная с месяца, в котором оно было получено КО. </w:t>
            </w:r>
          </w:p>
          <w:p w:rsidR="00D329BB" w:rsidRPr="006127E8" w:rsidRDefault="00D329BB" w:rsidP="00FB185C">
            <w:pPr>
              <w:widowControl w:val="0"/>
              <w:spacing w:before="120" w:after="120"/>
              <w:ind w:firstLine="540"/>
              <w:jc w:val="both"/>
              <w:rPr>
                <w:rFonts w:ascii="Garamond" w:hAnsi="Garamond"/>
                <w:lang w:eastAsia="en-US"/>
              </w:rPr>
            </w:pPr>
            <w:r w:rsidRPr="006127E8">
              <w:rPr>
                <w:rFonts w:ascii="Garamond" w:hAnsi="Garamond"/>
                <w:sz w:val="22"/>
                <w:szCs w:val="22"/>
                <w:highlight w:val="yellow"/>
                <w:lang w:eastAsia="en-US"/>
              </w:rPr>
              <w:t>При получении КО в приложении 5 соответствующего значения удельной величины включенных в налогооблагаемую базу для исчисления налога на имущество расходов по оплате технологического присоединения после 2-го числа календарного месяца КО учитывает указанное значение для расчета цены на мощность начиная с месяца</w:t>
            </w:r>
            <w:r>
              <w:rPr>
                <w:rFonts w:ascii="Garamond" w:hAnsi="Garamond"/>
                <w:sz w:val="22"/>
                <w:szCs w:val="22"/>
                <w:highlight w:val="yellow"/>
                <w:lang w:eastAsia="en-US"/>
              </w:rPr>
              <w:t>,</w:t>
            </w:r>
            <w:r w:rsidRPr="006127E8">
              <w:rPr>
                <w:rFonts w:ascii="Garamond" w:hAnsi="Garamond"/>
                <w:sz w:val="22"/>
                <w:szCs w:val="22"/>
                <w:highlight w:val="yellow"/>
                <w:lang w:eastAsia="en-US"/>
              </w:rPr>
              <w:t xml:space="preserve"> следующего за месяцем, в котором оно было получено КО.</w:t>
            </w:r>
          </w:p>
        </w:tc>
      </w:tr>
      <w:tr w:rsidR="00D329BB" w:rsidRPr="006127E8" w:rsidTr="008B323C">
        <w:trPr>
          <w:trHeight w:val="435"/>
        </w:trPr>
        <w:tc>
          <w:tcPr>
            <w:tcW w:w="1008" w:type="dxa"/>
            <w:vAlign w:val="center"/>
          </w:tcPr>
          <w:p w:rsidR="00D329BB" w:rsidRPr="006127E8" w:rsidRDefault="00D329BB" w:rsidP="00FB185C">
            <w:pPr>
              <w:jc w:val="center"/>
              <w:rPr>
                <w:rFonts w:ascii="Garamond" w:hAnsi="Garamond" w:cs="Garamond"/>
                <w:b/>
                <w:bCs/>
              </w:rPr>
            </w:pPr>
            <w:r w:rsidRPr="006127E8">
              <w:rPr>
                <w:rFonts w:ascii="Garamond" w:hAnsi="Garamond" w:cs="Garamond"/>
                <w:b/>
                <w:bCs/>
                <w:sz w:val="22"/>
                <w:szCs w:val="22"/>
              </w:rPr>
              <w:t>2.3</w:t>
            </w:r>
          </w:p>
        </w:tc>
        <w:tc>
          <w:tcPr>
            <w:tcW w:w="6540" w:type="dxa"/>
          </w:tcPr>
          <w:p w:rsidR="00D329BB" w:rsidRPr="006127E8" w:rsidRDefault="00D329BB" w:rsidP="00FB185C">
            <w:pPr>
              <w:jc w:val="both"/>
              <w:rPr>
                <w:rFonts w:ascii="Garamond" w:hAnsi="Garamond"/>
                <w:b/>
                <w:bCs/>
                <w:noProof/>
              </w:rPr>
            </w:pPr>
            <w:r w:rsidRPr="006127E8">
              <w:rPr>
                <w:rFonts w:ascii="Garamond" w:hAnsi="Garamond"/>
                <w:b/>
                <w:bCs/>
                <w:noProof/>
                <w:sz w:val="22"/>
                <w:szCs w:val="22"/>
              </w:rPr>
              <w:t>Определение фактических затрат на технологическое присоединение объекта генерации к электрическим сетям</w:t>
            </w:r>
          </w:p>
          <w:p w:rsidR="00D329BB" w:rsidRDefault="00D329BB" w:rsidP="00FB185C">
            <w:pPr>
              <w:widowControl w:val="0"/>
              <w:spacing w:before="120" w:after="120"/>
              <w:ind w:firstLine="540"/>
              <w:jc w:val="both"/>
              <w:rPr>
                <w:rFonts w:ascii="Garamond" w:hAnsi="Garamond"/>
                <w:lang w:eastAsia="en-US"/>
              </w:rPr>
            </w:pPr>
            <w:r>
              <w:rPr>
                <w:rFonts w:ascii="Garamond" w:hAnsi="Garamond"/>
                <w:sz w:val="22"/>
                <w:szCs w:val="22"/>
                <w:lang w:eastAsia="en-US"/>
              </w:rPr>
              <w:t>…</w:t>
            </w:r>
          </w:p>
          <w:p w:rsidR="00D329BB" w:rsidRPr="006127E8" w:rsidRDefault="00D329BB" w:rsidP="00FB185C">
            <w:pPr>
              <w:widowControl w:val="0"/>
              <w:spacing w:before="120" w:after="120"/>
              <w:ind w:firstLine="540"/>
              <w:jc w:val="both"/>
              <w:rPr>
                <w:rFonts w:ascii="Garamond" w:hAnsi="Garamond"/>
                <w:lang w:eastAsia="en-US"/>
              </w:rPr>
            </w:pPr>
            <w:r w:rsidRPr="006127E8">
              <w:rPr>
                <w:rFonts w:ascii="Garamond" w:hAnsi="Garamond"/>
                <w:sz w:val="22"/>
                <w:szCs w:val="22"/>
                <w:lang w:eastAsia="en-US"/>
              </w:rPr>
              <w:t xml:space="preserve">СР в течение двух рабочих дней с момента установления Наблюдательным советом НП «Совет рынка» величины фактических затрат на технологическое присоединение к электрическим сетям, но не позднее </w:t>
            </w:r>
            <w:r w:rsidRPr="006127E8">
              <w:rPr>
                <w:rFonts w:ascii="Garamond" w:hAnsi="Garamond"/>
                <w:sz w:val="22"/>
                <w:szCs w:val="22"/>
                <w:highlight w:val="yellow"/>
                <w:lang w:eastAsia="en-US"/>
              </w:rPr>
              <w:t>последнего рабочего дня месяца, в котором указанная величина была установлена Наблюдательным советом НП «Совет рынка»</w:t>
            </w:r>
            <w:r w:rsidRPr="006127E8">
              <w:rPr>
                <w:rFonts w:ascii="Garamond" w:hAnsi="Garamond"/>
                <w:sz w:val="22"/>
                <w:szCs w:val="22"/>
                <w:lang w:eastAsia="en-US"/>
              </w:rPr>
              <w:t xml:space="preserve">, передает КО за подписью уполномоченного лица соответствующее значение, согласно приложению 5 к настоящему </w:t>
            </w:r>
            <w:r w:rsidRPr="00C5469E">
              <w:rPr>
                <w:rFonts w:ascii="Garamond" w:hAnsi="Garamond"/>
                <w:caps/>
                <w:sz w:val="22"/>
                <w:szCs w:val="22"/>
                <w:lang w:eastAsia="en-US"/>
              </w:rPr>
              <w:t>р</w:t>
            </w:r>
            <w:r w:rsidRPr="006127E8">
              <w:rPr>
                <w:rFonts w:ascii="Garamond" w:hAnsi="Garamond"/>
                <w:sz w:val="22"/>
                <w:szCs w:val="22"/>
                <w:lang w:eastAsia="en-US"/>
              </w:rPr>
              <w:t>егламенту.</w:t>
            </w:r>
          </w:p>
          <w:p w:rsidR="00D329BB" w:rsidRPr="006127E8" w:rsidRDefault="00D329BB" w:rsidP="00FB185C">
            <w:pPr>
              <w:widowControl w:val="0"/>
              <w:spacing w:before="120" w:after="120"/>
              <w:ind w:firstLine="540"/>
              <w:jc w:val="both"/>
              <w:rPr>
                <w:rFonts w:ascii="Garamond" w:hAnsi="Garamond"/>
                <w:b/>
                <w:bCs/>
                <w:noProof/>
              </w:rPr>
            </w:pPr>
            <w:r w:rsidRPr="006127E8">
              <w:rPr>
                <w:rFonts w:ascii="Garamond" w:hAnsi="Garamond"/>
                <w:sz w:val="22"/>
                <w:szCs w:val="22"/>
                <w:lang w:eastAsia="en-US"/>
              </w:rPr>
              <w:t xml:space="preserve">При получении КО в приложении 5 соответствующего значения величины затрат на технологическое присоединение КО рассчитывает удельную величину платы за технологическое присоединение объекта генерации к технологической инфраструктуре как отношение суммы платы за технологическое присоединение и величины установленной мощности, указанной в приложении 1 к Договору о предоставлении мощности (Приложение № Д 16, Приложение № Д 16.1 к Договору о присоединении к торговой системе оптового рынка), и учитывает рассчитанное значение для расчета цены на мощность начиная с месяца, </w:t>
            </w:r>
            <w:r w:rsidRPr="006127E8">
              <w:rPr>
                <w:rFonts w:ascii="Garamond" w:hAnsi="Garamond"/>
                <w:sz w:val="22"/>
                <w:szCs w:val="22"/>
                <w:highlight w:val="yellow"/>
                <w:lang w:eastAsia="en-US"/>
              </w:rPr>
              <w:t>следующего за месяцем,</w:t>
            </w:r>
            <w:r w:rsidRPr="006127E8">
              <w:rPr>
                <w:rFonts w:ascii="Garamond" w:hAnsi="Garamond"/>
                <w:sz w:val="22"/>
                <w:szCs w:val="22"/>
                <w:lang w:eastAsia="en-US"/>
              </w:rPr>
              <w:t xml:space="preserve"> в котором оно было получено КО.</w:t>
            </w:r>
          </w:p>
        </w:tc>
        <w:tc>
          <w:tcPr>
            <w:tcW w:w="7440" w:type="dxa"/>
          </w:tcPr>
          <w:p w:rsidR="00D329BB" w:rsidRPr="006127E8" w:rsidRDefault="00D329BB" w:rsidP="00FB185C">
            <w:pPr>
              <w:jc w:val="both"/>
              <w:rPr>
                <w:rFonts w:ascii="Garamond" w:hAnsi="Garamond"/>
                <w:b/>
                <w:bCs/>
                <w:noProof/>
              </w:rPr>
            </w:pPr>
            <w:r w:rsidRPr="006127E8">
              <w:rPr>
                <w:rFonts w:ascii="Garamond" w:hAnsi="Garamond"/>
                <w:b/>
                <w:bCs/>
                <w:noProof/>
                <w:sz w:val="22"/>
                <w:szCs w:val="22"/>
              </w:rPr>
              <w:t>Определение фактических затрат на технологическое присоединение объекта генерации к электрическим сетям</w:t>
            </w:r>
          </w:p>
          <w:p w:rsidR="00D329BB" w:rsidRDefault="00D329BB" w:rsidP="00FB185C">
            <w:pPr>
              <w:widowControl w:val="0"/>
              <w:spacing w:before="120" w:after="120"/>
              <w:ind w:firstLine="540"/>
              <w:jc w:val="both"/>
              <w:rPr>
                <w:rFonts w:ascii="Garamond" w:hAnsi="Garamond"/>
                <w:lang w:eastAsia="en-US"/>
              </w:rPr>
            </w:pPr>
            <w:r>
              <w:rPr>
                <w:rFonts w:ascii="Garamond" w:hAnsi="Garamond"/>
                <w:sz w:val="22"/>
                <w:szCs w:val="22"/>
                <w:lang w:eastAsia="en-US"/>
              </w:rPr>
              <w:t>…</w:t>
            </w:r>
          </w:p>
          <w:p w:rsidR="00D329BB" w:rsidRPr="006127E8" w:rsidRDefault="00D329BB" w:rsidP="00FB185C">
            <w:pPr>
              <w:widowControl w:val="0"/>
              <w:spacing w:before="120" w:after="120"/>
              <w:ind w:firstLine="540"/>
              <w:jc w:val="both"/>
              <w:rPr>
                <w:rFonts w:ascii="Garamond" w:hAnsi="Garamond"/>
                <w:lang w:eastAsia="en-US"/>
              </w:rPr>
            </w:pPr>
            <w:r w:rsidRPr="006127E8">
              <w:rPr>
                <w:rFonts w:ascii="Garamond" w:hAnsi="Garamond"/>
                <w:sz w:val="22"/>
                <w:szCs w:val="22"/>
                <w:lang w:eastAsia="en-US"/>
              </w:rPr>
              <w:t xml:space="preserve">СР в течение двух рабочих дней с момента установления Наблюдательным советом НП «Совет рынка» величины фактических затрат на технологическое присоединение к электрическим сетям, но не </w:t>
            </w:r>
            <w:r w:rsidRPr="006127E8">
              <w:rPr>
                <w:rFonts w:ascii="Garamond" w:hAnsi="Garamond"/>
                <w:sz w:val="22"/>
                <w:szCs w:val="22"/>
                <w:highlight w:val="yellow"/>
                <w:lang w:eastAsia="en-US"/>
              </w:rPr>
              <w:t>позднее 2-го числа календарного месяца, в котором указанная величина должна быть учтена для расчета цены на мощность</w:t>
            </w:r>
            <w:r w:rsidRPr="006127E8">
              <w:rPr>
                <w:rFonts w:ascii="Garamond" w:hAnsi="Garamond"/>
                <w:sz w:val="22"/>
                <w:szCs w:val="22"/>
                <w:lang w:eastAsia="en-US"/>
              </w:rPr>
              <w:t xml:space="preserve">, передает КО за подписью уполномоченного лица соответствующее значение, согласно приложению 5 к настоящему </w:t>
            </w:r>
            <w:r w:rsidRPr="00C5469E">
              <w:rPr>
                <w:rFonts w:ascii="Garamond" w:hAnsi="Garamond"/>
                <w:caps/>
                <w:sz w:val="22"/>
                <w:szCs w:val="22"/>
                <w:lang w:eastAsia="en-US"/>
              </w:rPr>
              <w:t>р</w:t>
            </w:r>
            <w:r w:rsidRPr="006127E8">
              <w:rPr>
                <w:rFonts w:ascii="Garamond" w:hAnsi="Garamond"/>
                <w:sz w:val="22"/>
                <w:szCs w:val="22"/>
                <w:lang w:eastAsia="en-US"/>
              </w:rPr>
              <w:t>егламенту.</w:t>
            </w:r>
          </w:p>
          <w:p w:rsidR="00D329BB" w:rsidRDefault="00D329BB" w:rsidP="008B323C">
            <w:pPr>
              <w:ind w:firstLine="522"/>
              <w:jc w:val="both"/>
              <w:rPr>
                <w:rFonts w:ascii="Garamond" w:hAnsi="Garamond"/>
                <w:sz w:val="22"/>
                <w:szCs w:val="22"/>
                <w:lang w:eastAsia="en-US"/>
              </w:rPr>
            </w:pPr>
            <w:r w:rsidRPr="006127E8">
              <w:rPr>
                <w:rFonts w:ascii="Garamond" w:hAnsi="Garamond"/>
                <w:sz w:val="22"/>
                <w:szCs w:val="22"/>
                <w:lang w:eastAsia="en-US"/>
              </w:rPr>
              <w:t xml:space="preserve">При получении КО в приложении 5 соответствующего значения величины затрат на технологическое присоединение </w:t>
            </w:r>
            <w:r w:rsidRPr="006127E8">
              <w:rPr>
                <w:rFonts w:ascii="Garamond" w:hAnsi="Garamond"/>
                <w:sz w:val="22"/>
                <w:szCs w:val="22"/>
                <w:highlight w:val="yellow"/>
                <w:lang w:eastAsia="en-US"/>
              </w:rPr>
              <w:t>до 2-го числа календарного месяца включительно</w:t>
            </w:r>
            <w:r w:rsidRPr="006127E8">
              <w:rPr>
                <w:rFonts w:ascii="Garamond" w:hAnsi="Garamond"/>
                <w:sz w:val="22"/>
                <w:szCs w:val="22"/>
                <w:lang w:eastAsia="en-US"/>
              </w:rPr>
              <w:t xml:space="preserve"> КО рассчитывает удельную величину платы за технологическое присоединение объекта генерации к технологической инфраструктуре как отношение суммы платы за технологическое присоединение и величины установленной мощности, указанной в приложении 1 к Договору о предоставлении мощности (Приложение № Д 16, Приложение № Д 16.1 к Договору о присоединении к торговой системе оптового рынка), и учитывает рассчитанное значение для расчета цены на мощность начиная с месяца, в котором оно было получено КО. </w:t>
            </w:r>
          </w:p>
          <w:p w:rsidR="00D329BB" w:rsidRPr="006127E8" w:rsidRDefault="00D329BB" w:rsidP="008B323C">
            <w:pPr>
              <w:ind w:firstLine="522"/>
              <w:jc w:val="both"/>
              <w:rPr>
                <w:rFonts w:ascii="Garamond" w:hAnsi="Garamond"/>
                <w:b/>
                <w:bCs/>
                <w:noProof/>
              </w:rPr>
            </w:pPr>
            <w:r w:rsidRPr="006127E8">
              <w:rPr>
                <w:rFonts w:ascii="Garamond" w:hAnsi="Garamond"/>
                <w:sz w:val="22"/>
                <w:szCs w:val="22"/>
                <w:highlight w:val="yellow"/>
                <w:lang w:eastAsia="en-US"/>
              </w:rPr>
              <w:t>При получении КО в приложении 5 соответствующего значения величины затрат на технологическое присоединение после 2-го числа календарного месяца КО рассчитывает удельную величину платы за технологическое присоединение объекта генерации к технологической инфраструктуре как отношение суммы платы за технологическое присоединение и величины установленной мощности, указанной в приложении 1 к Договору о предоставлении мощности (Приложение № Д 16, Приложение № Д 16.1 к Договору о присоединении к торговой системе оптового рынка), и учитывает рассчитанное значение для расчета цены на мощность начиная с месяца, следующего за месяцем, в котором оно было получено КО.</w:t>
            </w:r>
          </w:p>
        </w:tc>
      </w:tr>
      <w:tr w:rsidR="00D329BB" w:rsidRPr="006127E8" w:rsidTr="008B323C">
        <w:trPr>
          <w:trHeight w:val="435"/>
        </w:trPr>
        <w:tc>
          <w:tcPr>
            <w:tcW w:w="1008" w:type="dxa"/>
            <w:vAlign w:val="center"/>
          </w:tcPr>
          <w:p w:rsidR="00D329BB" w:rsidRPr="006127E8" w:rsidRDefault="00D329BB" w:rsidP="00FB185C">
            <w:pPr>
              <w:jc w:val="center"/>
              <w:rPr>
                <w:rFonts w:ascii="Garamond" w:hAnsi="Garamond" w:cs="Garamond"/>
                <w:b/>
                <w:bCs/>
              </w:rPr>
            </w:pPr>
            <w:r w:rsidRPr="006127E8">
              <w:rPr>
                <w:rFonts w:ascii="Garamond" w:hAnsi="Garamond" w:cs="Garamond"/>
                <w:b/>
                <w:bCs/>
                <w:sz w:val="22"/>
                <w:szCs w:val="22"/>
              </w:rPr>
              <w:t>2.4</w:t>
            </w:r>
          </w:p>
        </w:tc>
        <w:tc>
          <w:tcPr>
            <w:tcW w:w="6540" w:type="dxa"/>
          </w:tcPr>
          <w:p w:rsidR="00D329BB" w:rsidRPr="006127E8" w:rsidRDefault="00D329BB" w:rsidP="00FB185C">
            <w:pPr>
              <w:jc w:val="both"/>
              <w:rPr>
                <w:rFonts w:ascii="Garamond" w:hAnsi="Garamond"/>
                <w:b/>
                <w:bCs/>
                <w:noProof/>
              </w:rPr>
            </w:pPr>
            <w:r w:rsidRPr="006127E8">
              <w:rPr>
                <w:rFonts w:ascii="Garamond" w:hAnsi="Garamond"/>
                <w:b/>
                <w:bCs/>
                <w:noProof/>
                <w:sz w:val="22"/>
                <w:szCs w:val="22"/>
              </w:rPr>
              <w:t>Определение затрат на технологическое присоединение объекта генерации к газовым сетям</w:t>
            </w:r>
          </w:p>
          <w:p w:rsidR="00D329BB" w:rsidRDefault="00D329BB" w:rsidP="00FB185C">
            <w:pPr>
              <w:widowControl w:val="0"/>
              <w:spacing w:before="120" w:after="120"/>
              <w:ind w:firstLine="540"/>
              <w:jc w:val="both"/>
              <w:rPr>
                <w:rFonts w:ascii="Garamond" w:hAnsi="Garamond"/>
                <w:lang w:eastAsia="en-US"/>
              </w:rPr>
            </w:pPr>
            <w:r>
              <w:rPr>
                <w:rFonts w:ascii="Garamond" w:hAnsi="Garamond"/>
                <w:sz w:val="22"/>
                <w:szCs w:val="22"/>
                <w:lang w:eastAsia="en-US"/>
              </w:rPr>
              <w:t>…</w:t>
            </w:r>
          </w:p>
          <w:p w:rsidR="00D329BB" w:rsidRPr="006127E8" w:rsidRDefault="00D329BB" w:rsidP="00FB185C">
            <w:pPr>
              <w:widowControl w:val="0"/>
              <w:spacing w:before="120" w:after="120"/>
              <w:ind w:firstLine="540"/>
              <w:jc w:val="both"/>
              <w:rPr>
                <w:rFonts w:ascii="Garamond" w:hAnsi="Garamond"/>
                <w:lang w:eastAsia="en-US"/>
              </w:rPr>
            </w:pPr>
            <w:r w:rsidRPr="006127E8">
              <w:rPr>
                <w:rFonts w:ascii="Garamond" w:hAnsi="Garamond"/>
                <w:sz w:val="22"/>
                <w:szCs w:val="22"/>
                <w:lang w:eastAsia="en-US"/>
              </w:rPr>
              <w:t xml:space="preserve">СР в течение двух рабочих дней с момента установления Наблюдательным советом НП «Совет рынка» величины фактических затрат на технологическое присоединение к газовым сетям, </w:t>
            </w:r>
            <w:r w:rsidRPr="002F5887">
              <w:rPr>
                <w:rFonts w:ascii="Garamond" w:hAnsi="Garamond"/>
                <w:sz w:val="22"/>
                <w:szCs w:val="22"/>
                <w:lang w:eastAsia="en-US"/>
              </w:rPr>
              <w:t xml:space="preserve">но не позднее </w:t>
            </w:r>
            <w:r w:rsidRPr="006127E8">
              <w:rPr>
                <w:rFonts w:ascii="Garamond" w:hAnsi="Garamond"/>
                <w:sz w:val="22"/>
                <w:szCs w:val="22"/>
                <w:highlight w:val="yellow"/>
                <w:lang w:eastAsia="en-US"/>
              </w:rPr>
              <w:t>последнего рабочего дня месяца, в котором указанная величина была установлена Наблюдательным советом НП «Совет рынка»</w:t>
            </w:r>
            <w:r w:rsidRPr="006127E8">
              <w:rPr>
                <w:rFonts w:ascii="Garamond" w:hAnsi="Garamond"/>
                <w:sz w:val="22"/>
                <w:szCs w:val="22"/>
                <w:lang w:eastAsia="en-US"/>
              </w:rPr>
              <w:t>, передает КО за подписью уполномоченного лица соответствующее значение согласно приложению 5 к настоящему Регламенту.</w:t>
            </w:r>
          </w:p>
          <w:p w:rsidR="00D329BB" w:rsidRPr="006127E8" w:rsidRDefault="00D329BB" w:rsidP="00FB185C">
            <w:pPr>
              <w:widowControl w:val="0"/>
              <w:spacing w:before="120" w:after="120"/>
              <w:ind w:firstLine="540"/>
              <w:jc w:val="both"/>
              <w:rPr>
                <w:rFonts w:ascii="Garamond" w:hAnsi="Garamond"/>
                <w:lang w:eastAsia="en-US"/>
              </w:rPr>
            </w:pPr>
            <w:r w:rsidRPr="006127E8">
              <w:rPr>
                <w:rFonts w:ascii="Garamond" w:hAnsi="Garamond"/>
                <w:sz w:val="22"/>
                <w:szCs w:val="22"/>
                <w:lang w:eastAsia="en-US"/>
              </w:rPr>
              <w:t>При получении КО в приложении 5 соответствующего значения величины затрат на технологическо</w:t>
            </w:r>
            <w:r w:rsidRPr="002F5887">
              <w:rPr>
                <w:rFonts w:ascii="Garamond" w:hAnsi="Garamond"/>
                <w:sz w:val="22"/>
                <w:szCs w:val="22"/>
                <w:highlight w:val="yellow"/>
                <w:lang w:eastAsia="en-US"/>
              </w:rPr>
              <w:t>го</w:t>
            </w:r>
            <w:r w:rsidRPr="006127E8">
              <w:rPr>
                <w:rFonts w:ascii="Garamond" w:hAnsi="Garamond"/>
                <w:sz w:val="22"/>
                <w:szCs w:val="22"/>
                <w:lang w:eastAsia="en-US"/>
              </w:rPr>
              <w:t xml:space="preserve"> присоединение КО учитывает указанное значение для расчета цены на мощность начиная с месяца, </w:t>
            </w:r>
            <w:r w:rsidRPr="006127E8">
              <w:rPr>
                <w:rFonts w:ascii="Garamond" w:hAnsi="Garamond"/>
                <w:sz w:val="22"/>
                <w:szCs w:val="22"/>
                <w:highlight w:val="yellow"/>
                <w:lang w:eastAsia="en-US"/>
              </w:rPr>
              <w:t>следующего за месяцем,</w:t>
            </w:r>
            <w:r w:rsidRPr="006127E8">
              <w:rPr>
                <w:rFonts w:ascii="Garamond" w:hAnsi="Garamond"/>
                <w:sz w:val="22"/>
                <w:szCs w:val="22"/>
                <w:lang w:eastAsia="en-US"/>
              </w:rPr>
              <w:t xml:space="preserve"> в котором оно было получено КО.</w:t>
            </w:r>
          </w:p>
          <w:p w:rsidR="00D329BB" w:rsidRPr="006127E8" w:rsidRDefault="00D329BB" w:rsidP="00FB185C">
            <w:pPr>
              <w:jc w:val="both"/>
              <w:rPr>
                <w:rFonts w:ascii="Garamond" w:hAnsi="Garamond"/>
              </w:rPr>
            </w:pPr>
          </w:p>
          <w:p w:rsidR="00D329BB" w:rsidRPr="006127E8" w:rsidRDefault="00D329BB" w:rsidP="00FB185C">
            <w:pPr>
              <w:jc w:val="both"/>
              <w:rPr>
                <w:rFonts w:ascii="Garamond" w:hAnsi="Garamond"/>
              </w:rPr>
            </w:pPr>
          </w:p>
          <w:p w:rsidR="00D329BB" w:rsidRPr="006127E8" w:rsidRDefault="00D329BB" w:rsidP="00FB185C">
            <w:pPr>
              <w:jc w:val="both"/>
              <w:rPr>
                <w:rFonts w:ascii="Garamond" w:hAnsi="Garamond"/>
                <w:b/>
                <w:bCs/>
                <w:noProof/>
              </w:rPr>
            </w:pPr>
          </w:p>
        </w:tc>
        <w:tc>
          <w:tcPr>
            <w:tcW w:w="7440" w:type="dxa"/>
          </w:tcPr>
          <w:p w:rsidR="00D329BB" w:rsidRPr="006127E8" w:rsidRDefault="00D329BB" w:rsidP="00FB185C">
            <w:pPr>
              <w:jc w:val="both"/>
              <w:rPr>
                <w:rFonts w:ascii="Garamond" w:hAnsi="Garamond"/>
                <w:b/>
                <w:bCs/>
                <w:noProof/>
              </w:rPr>
            </w:pPr>
            <w:r w:rsidRPr="006127E8">
              <w:rPr>
                <w:rFonts w:ascii="Garamond" w:hAnsi="Garamond"/>
                <w:b/>
                <w:bCs/>
                <w:noProof/>
                <w:sz w:val="22"/>
                <w:szCs w:val="22"/>
              </w:rPr>
              <w:t>Определение затрат на технологическое присоединение объекта генерации к газовым сетям</w:t>
            </w:r>
          </w:p>
          <w:p w:rsidR="00D329BB" w:rsidRDefault="00D329BB" w:rsidP="00FB185C">
            <w:pPr>
              <w:widowControl w:val="0"/>
              <w:spacing w:before="120" w:after="120"/>
              <w:ind w:firstLine="540"/>
              <w:jc w:val="both"/>
              <w:rPr>
                <w:rFonts w:ascii="Garamond" w:hAnsi="Garamond"/>
                <w:lang w:eastAsia="en-US"/>
              </w:rPr>
            </w:pPr>
            <w:r>
              <w:rPr>
                <w:rFonts w:ascii="Garamond" w:hAnsi="Garamond"/>
                <w:sz w:val="22"/>
                <w:szCs w:val="22"/>
                <w:lang w:eastAsia="en-US"/>
              </w:rPr>
              <w:t>…</w:t>
            </w:r>
          </w:p>
          <w:p w:rsidR="00D329BB" w:rsidRPr="006127E8" w:rsidRDefault="00D329BB" w:rsidP="00FB185C">
            <w:pPr>
              <w:widowControl w:val="0"/>
              <w:spacing w:before="120" w:after="120"/>
              <w:ind w:firstLine="540"/>
              <w:jc w:val="both"/>
              <w:rPr>
                <w:rFonts w:ascii="Garamond" w:hAnsi="Garamond"/>
                <w:lang w:eastAsia="en-US"/>
              </w:rPr>
            </w:pPr>
            <w:r w:rsidRPr="006127E8">
              <w:rPr>
                <w:rFonts w:ascii="Garamond" w:hAnsi="Garamond"/>
                <w:sz w:val="22"/>
                <w:szCs w:val="22"/>
                <w:lang w:eastAsia="en-US"/>
              </w:rPr>
              <w:t xml:space="preserve">СР в течение двух рабочих дней с момента установления Наблюдательным советом НП «Совет рынка» величины фактических затрат на технологическое присоединение к газовым сетям, но не позднее </w:t>
            </w:r>
            <w:r w:rsidRPr="006127E8">
              <w:rPr>
                <w:rFonts w:ascii="Garamond" w:hAnsi="Garamond"/>
                <w:sz w:val="22"/>
                <w:szCs w:val="22"/>
                <w:highlight w:val="yellow"/>
                <w:lang w:eastAsia="en-US"/>
              </w:rPr>
              <w:t>2-го числа календарного месяца, в котором указанная величина должна быть учтена для расчета цены на мощность</w:t>
            </w:r>
            <w:r w:rsidRPr="006127E8">
              <w:rPr>
                <w:rFonts w:ascii="Garamond" w:hAnsi="Garamond"/>
                <w:sz w:val="22"/>
                <w:szCs w:val="22"/>
                <w:lang w:eastAsia="en-US"/>
              </w:rPr>
              <w:t>, передает КО за подписью уполномоченного лица соответствующее значение согласно приложению 5 к настоящему Регламенту.</w:t>
            </w:r>
          </w:p>
          <w:p w:rsidR="00D329BB" w:rsidRDefault="00D329BB" w:rsidP="00FB185C">
            <w:pPr>
              <w:widowControl w:val="0"/>
              <w:spacing w:before="120" w:after="120"/>
              <w:ind w:firstLine="540"/>
              <w:jc w:val="both"/>
              <w:rPr>
                <w:rFonts w:ascii="Garamond" w:hAnsi="Garamond"/>
                <w:sz w:val="22"/>
                <w:szCs w:val="22"/>
                <w:lang w:eastAsia="en-US"/>
              </w:rPr>
            </w:pPr>
            <w:r w:rsidRPr="006127E8">
              <w:rPr>
                <w:rFonts w:ascii="Garamond" w:hAnsi="Garamond"/>
                <w:sz w:val="22"/>
                <w:szCs w:val="22"/>
                <w:lang w:eastAsia="en-US"/>
              </w:rPr>
              <w:t>При получении КО в приложении 5 соответствующего значения величины затрат на технологическо</w:t>
            </w:r>
            <w:r w:rsidRPr="006127E8">
              <w:rPr>
                <w:rFonts w:ascii="Garamond" w:hAnsi="Garamond"/>
                <w:sz w:val="22"/>
                <w:szCs w:val="22"/>
                <w:highlight w:val="yellow"/>
                <w:lang w:eastAsia="en-US"/>
              </w:rPr>
              <w:t>е</w:t>
            </w:r>
            <w:r w:rsidRPr="006127E8">
              <w:rPr>
                <w:rFonts w:ascii="Garamond" w:hAnsi="Garamond"/>
                <w:sz w:val="22"/>
                <w:szCs w:val="22"/>
                <w:lang w:eastAsia="en-US"/>
              </w:rPr>
              <w:t xml:space="preserve"> присоединение </w:t>
            </w:r>
            <w:r w:rsidRPr="006127E8">
              <w:rPr>
                <w:rFonts w:ascii="Garamond" w:hAnsi="Garamond"/>
                <w:sz w:val="22"/>
                <w:szCs w:val="22"/>
                <w:highlight w:val="yellow"/>
                <w:lang w:eastAsia="en-US"/>
              </w:rPr>
              <w:t>до 2-го числа календарного месяца включительно</w:t>
            </w:r>
            <w:r w:rsidRPr="006127E8">
              <w:rPr>
                <w:rFonts w:ascii="Garamond" w:hAnsi="Garamond"/>
                <w:sz w:val="22"/>
                <w:szCs w:val="22"/>
                <w:lang w:eastAsia="en-US"/>
              </w:rPr>
              <w:t xml:space="preserve"> КО учитывает указанное значение для расчета цены на мощность начиная с месяца, в котором оно было получено КО. </w:t>
            </w:r>
          </w:p>
          <w:p w:rsidR="00D329BB" w:rsidRPr="006127E8" w:rsidRDefault="00D329BB" w:rsidP="00FB185C">
            <w:pPr>
              <w:widowControl w:val="0"/>
              <w:spacing w:before="120" w:after="120"/>
              <w:ind w:firstLine="540"/>
              <w:jc w:val="both"/>
              <w:rPr>
                <w:rFonts w:ascii="Garamond" w:hAnsi="Garamond"/>
                <w:lang w:eastAsia="en-US"/>
              </w:rPr>
            </w:pPr>
            <w:r w:rsidRPr="006127E8">
              <w:rPr>
                <w:rFonts w:ascii="Garamond" w:hAnsi="Garamond"/>
                <w:sz w:val="22"/>
                <w:szCs w:val="22"/>
                <w:highlight w:val="yellow"/>
                <w:lang w:eastAsia="en-US"/>
              </w:rPr>
              <w:t>При получении КО в приложении 5 соответствующего значения величины затрат на технологическое присоединение после 2-го числа календарного месяца КО учитывает указанное значение для расчета цены на мощность начиная с месяца, следующего за месяцем, в котором оно было получено КО.</w:t>
            </w:r>
          </w:p>
        </w:tc>
      </w:tr>
      <w:tr w:rsidR="00D329BB" w:rsidRPr="006127E8" w:rsidTr="008B323C">
        <w:trPr>
          <w:trHeight w:val="435"/>
        </w:trPr>
        <w:tc>
          <w:tcPr>
            <w:tcW w:w="1008" w:type="dxa"/>
            <w:vAlign w:val="center"/>
          </w:tcPr>
          <w:p w:rsidR="00D329BB" w:rsidRPr="006127E8" w:rsidRDefault="00D329BB" w:rsidP="00FB185C">
            <w:pPr>
              <w:jc w:val="center"/>
              <w:rPr>
                <w:rFonts w:ascii="Garamond" w:hAnsi="Garamond" w:cs="Garamond"/>
                <w:b/>
                <w:bCs/>
              </w:rPr>
            </w:pPr>
            <w:r w:rsidRPr="006127E8">
              <w:rPr>
                <w:rFonts w:ascii="Garamond" w:hAnsi="Garamond" w:cs="Garamond"/>
                <w:b/>
                <w:bCs/>
                <w:sz w:val="22"/>
                <w:szCs w:val="22"/>
              </w:rPr>
              <w:t>2.5.1</w:t>
            </w:r>
          </w:p>
        </w:tc>
        <w:tc>
          <w:tcPr>
            <w:tcW w:w="6540" w:type="dxa"/>
          </w:tcPr>
          <w:p w:rsidR="00D329BB" w:rsidRPr="006127E8" w:rsidRDefault="00D329BB" w:rsidP="00FB185C">
            <w:pPr>
              <w:jc w:val="both"/>
              <w:rPr>
                <w:rFonts w:ascii="Garamond" w:hAnsi="Garamond"/>
                <w:b/>
                <w:bCs/>
                <w:noProof/>
              </w:rPr>
            </w:pPr>
            <w:r w:rsidRPr="006127E8">
              <w:rPr>
                <w:rFonts w:ascii="Garamond" w:hAnsi="Garamond"/>
                <w:b/>
                <w:bCs/>
                <w:noProof/>
                <w:sz w:val="22"/>
                <w:szCs w:val="22"/>
              </w:rPr>
              <w:t>Определение технологической возможности выработки электрической энергии с использованием резервного вида топлива</w:t>
            </w:r>
          </w:p>
          <w:p w:rsidR="00D329BB" w:rsidRPr="006127E8" w:rsidRDefault="00D329BB" w:rsidP="00FB185C">
            <w:pPr>
              <w:widowControl w:val="0"/>
              <w:spacing w:before="120" w:after="120"/>
              <w:ind w:firstLine="540"/>
              <w:jc w:val="both"/>
              <w:rPr>
                <w:rFonts w:ascii="Garamond" w:hAnsi="Garamond"/>
                <w:lang w:eastAsia="en-US"/>
              </w:rPr>
            </w:pPr>
            <w:r>
              <w:rPr>
                <w:rFonts w:ascii="Garamond" w:hAnsi="Garamond"/>
                <w:lang w:eastAsia="en-US"/>
              </w:rPr>
              <w:t>…</w:t>
            </w:r>
          </w:p>
          <w:p w:rsidR="00D329BB" w:rsidRPr="006127E8" w:rsidRDefault="00D329BB" w:rsidP="00FB185C">
            <w:pPr>
              <w:widowControl w:val="0"/>
              <w:spacing w:before="120" w:after="120"/>
              <w:ind w:firstLine="540"/>
              <w:jc w:val="both"/>
              <w:rPr>
                <w:rFonts w:ascii="Garamond" w:hAnsi="Garamond"/>
                <w:lang w:eastAsia="en-US"/>
              </w:rPr>
            </w:pPr>
            <w:r w:rsidRPr="006127E8">
              <w:rPr>
                <w:rFonts w:ascii="Garamond" w:hAnsi="Garamond"/>
                <w:sz w:val="22"/>
                <w:szCs w:val="22"/>
                <w:lang w:eastAsia="en-US"/>
              </w:rPr>
              <w:t xml:space="preserve">СР в течение двух рабочих дней с момента принятия решения Наблюдательным советом НП «Совет рынка» о наличии (отсутствии) технологической возможности выработки электрической энергии с использованием резервного вида топлива, но не позднее </w:t>
            </w:r>
            <w:r w:rsidRPr="006127E8">
              <w:rPr>
                <w:rFonts w:ascii="Garamond" w:hAnsi="Garamond"/>
                <w:sz w:val="22"/>
                <w:szCs w:val="22"/>
                <w:highlight w:val="yellow"/>
                <w:lang w:eastAsia="en-US"/>
              </w:rPr>
              <w:t>последнего рабочего дня месяца, в котором указанное решение было принято Наблюдательным советом НП «Совет рынка»</w:t>
            </w:r>
            <w:r w:rsidRPr="006127E8">
              <w:rPr>
                <w:rFonts w:ascii="Garamond" w:hAnsi="Garamond"/>
                <w:sz w:val="22"/>
                <w:szCs w:val="22"/>
                <w:lang w:eastAsia="en-US"/>
              </w:rPr>
              <w:t>, передает КО за подписью уполномоченного лица соответствующее решение согласно приложению 5 к настоящему Регламенту.</w:t>
            </w:r>
          </w:p>
          <w:p w:rsidR="00D329BB" w:rsidRPr="006127E8" w:rsidRDefault="00D329BB" w:rsidP="00FB185C">
            <w:pPr>
              <w:jc w:val="both"/>
              <w:rPr>
                <w:rFonts w:ascii="Garamond" w:hAnsi="Garamond"/>
                <w:lang w:eastAsia="en-US"/>
              </w:rPr>
            </w:pPr>
            <w:r w:rsidRPr="006127E8">
              <w:rPr>
                <w:rFonts w:ascii="Garamond" w:hAnsi="Garamond"/>
                <w:sz w:val="22"/>
                <w:szCs w:val="22"/>
                <w:lang w:eastAsia="en-US"/>
              </w:rPr>
              <w:t xml:space="preserve">При получении КО в приложении 5 соответствующего решения КО учитывает указанное решение для определения цены и расчетной цены на мощность начиная с месяца, </w:t>
            </w:r>
            <w:r w:rsidRPr="006127E8">
              <w:rPr>
                <w:rFonts w:ascii="Garamond" w:hAnsi="Garamond"/>
                <w:sz w:val="22"/>
                <w:szCs w:val="22"/>
                <w:highlight w:val="yellow"/>
                <w:lang w:eastAsia="en-US"/>
              </w:rPr>
              <w:t>следующего за месяцем,</w:t>
            </w:r>
            <w:r w:rsidRPr="006127E8">
              <w:rPr>
                <w:rFonts w:ascii="Garamond" w:hAnsi="Garamond"/>
                <w:sz w:val="22"/>
                <w:szCs w:val="22"/>
                <w:lang w:eastAsia="en-US"/>
              </w:rPr>
              <w:t xml:space="preserve"> в котором оно было получено КО.</w:t>
            </w:r>
          </w:p>
          <w:p w:rsidR="00D329BB" w:rsidRPr="006127E8" w:rsidRDefault="00D329BB" w:rsidP="00FB185C">
            <w:pPr>
              <w:widowControl w:val="0"/>
              <w:spacing w:before="120" w:after="120"/>
              <w:ind w:firstLine="540"/>
              <w:jc w:val="both"/>
              <w:rPr>
                <w:rFonts w:ascii="Garamond" w:hAnsi="Garamond"/>
                <w:b/>
                <w:bCs/>
                <w:noProof/>
              </w:rPr>
            </w:pPr>
          </w:p>
        </w:tc>
        <w:tc>
          <w:tcPr>
            <w:tcW w:w="7440" w:type="dxa"/>
          </w:tcPr>
          <w:p w:rsidR="00D329BB" w:rsidRPr="006127E8" w:rsidRDefault="00D329BB" w:rsidP="00FB185C">
            <w:pPr>
              <w:jc w:val="both"/>
              <w:rPr>
                <w:rFonts w:ascii="Garamond" w:hAnsi="Garamond"/>
                <w:b/>
                <w:bCs/>
                <w:noProof/>
              </w:rPr>
            </w:pPr>
            <w:r w:rsidRPr="006127E8">
              <w:rPr>
                <w:rFonts w:ascii="Garamond" w:hAnsi="Garamond"/>
                <w:b/>
                <w:bCs/>
                <w:noProof/>
                <w:sz w:val="22"/>
                <w:szCs w:val="22"/>
              </w:rPr>
              <w:t>Определение технологической возможности выработки электрической энергии с использованием резервного вида топлива</w:t>
            </w:r>
          </w:p>
          <w:p w:rsidR="00D329BB" w:rsidRPr="006127E8" w:rsidRDefault="00D329BB" w:rsidP="00FB185C">
            <w:pPr>
              <w:widowControl w:val="0"/>
              <w:spacing w:before="120" w:after="120"/>
              <w:ind w:firstLine="540"/>
              <w:jc w:val="both"/>
              <w:rPr>
                <w:rFonts w:ascii="Garamond" w:hAnsi="Garamond"/>
                <w:lang w:eastAsia="en-US"/>
              </w:rPr>
            </w:pPr>
            <w:r>
              <w:rPr>
                <w:rFonts w:ascii="Garamond" w:hAnsi="Garamond"/>
                <w:lang w:eastAsia="en-US"/>
              </w:rPr>
              <w:t>…</w:t>
            </w:r>
          </w:p>
          <w:p w:rsidR="00D329BB" w:rsidRPr="006127E8" w:rsidRDefault="00D329BB" w:rsidP="00FB185C">
            <w:pPr>
              <w:widowControl w:val="0"/>
              <w:spacing w:before="120" w:after="120"/>
              <w:ind w:firstLine="540"/>
              <w:jc w:val="both"/>
              <w:rPr>
                <w:rFonts w:ascii="Garamond" w:hAnsi="Garamond"/>
                <w:lang w:eastAsia="en-US"/>
              </w:rPr>
            </w:pPr>
            <w:r w:rsidRPr="006127E8">
              <w:rPr>
                <w:rFonts w:ascii="Garamond" w:hAnsi="Garamond"/>
                <w:sz w:val="22"/>
                <w:szCs w:val="22"/>
                <w:lang w:eastAsia="en-US"/>
              </w:rPr>
              <w:t xml:space="preserve">СР в течение двух рабочих дней с момента принятия решения Наблюдательным советом НП «Совет рынка» о наличии (отсутствии) технологической возможности выработки электрической энергии с использованием резервного вида топлива, но не позднее </w:t>
            </w:r>
            <w:r w:rsidRPr="006127E8">
              <w:rPr>
                <w:rFonts w:ascii="Garamond" w:hAnsi="Garamond"/>
                <w:sz w:val="22"/>
                <w:szCs w:val="22"/>
                <w:highlight w:val="yellow"/>
                <w:lang w:eastAsia="en-US"/>
              </w:rPr>
              <w:t>2-го числа календарного месяца, в котором указанная величина должна быть учтена для расчета цены и расчетной цены на мощность</w:t>
            </w:r>
            <w:r w:rsidRPr="006127E8">
              <w:rPr>
                <w:rFonts w:ascii="Garamond" w:hAnsi="Garamond"/>
                <w:sz w:val="22"/>
                <w:szCs w:val="22"/>
                <w:lang w:eastAsia="en-US"/>
              </w:rPr>
              <w:t>, передает КО за подписью уполномоченного лица соответствующее решение согласно приложению 5 к настоящему Регламенту.</w:t>
            </w:r>
          </w:p>
          <w:p w:rsidR="00D329BB" w:rsidRDefault="00D329BB" w:rsidP="00FB185C">
            <w:pPr>
              <w:widowControl w:val="0"/>
              <w:spacing w:before="120" w:after="120"/>
              <w:ind w:firstLine="540"/>
              <w:jc w:val="both"/>
              <w:rPr>
                <w:rFonts w:ascii="Garamond" w:hAnsi="Garamond"/>
                <w:sz w:val="22"/>
                <w:szCs w:val="22"/>
                <w:lang w:eastAsia="en-US"/>
              </w:rPr>
            </w:pPr>
            <w:r w:rsidRPr="006127E8">
              <w:rPr>
                <w:rFonts w:ascii="Garamond" w:hAnsi="Garamond"/>
                <w:sz w:val="22"/>
                <w:szCs w:val="22"/>
                <w:lang w:eastAsia="en-US"/>
              </w:rPr>
              <w:t xml:space="preserve">При получении КО в приложении 5 соответствующего решения </w:t>
            </w:r>
            <w:r w:rsidRPr="006127E8">
              <w:rPr>
                <w:rFonts w:ascii="Garamond" w:hAnsi="Garamond"/>
                <w:sz w:val="22"/>
                <w:szCs w:val="22"/>
                <w:highlight w:val="yellow"/>
                <w:lang w:eastAsia="en-US"/>
              </w:rPr>
              <w:t>до 2-го числа календарного месяца включительно</w:t>
            </w:r>
            <w:r w:rsidRPr="006127E8">
              <w:rPr>
                <w:rFonts w:ascii="Garamond" w:hAnsi="Garamond"/>
                <w:sz w:val="22"/>
                <w:szCs w:val="22"/>
                <w:lang w:eastAsia="en-US"/>
              </w:rPr>
              <w:t xml:space="preserve"> КО учитывает указанное решение для определения цены и расчетной цены на мощность начиная с месяца</w:t>
            </w:r>
            <w:r>
              <w:rPr>
                <w:rFonts w:ascii="Garamond" w:hAnsi="Garamond"/>
                <w:sz w:val="22"/>
                <w:szCs w:val="22"/>
                <w:lang w:eastAsia="en-US"/>
              </w:rPr>
              <w:t>,</w:t>
            </w:r>
            <w:r w:rsidRPr="006127E8">
              <w:rPr>
                <w:rFonts w:ascii="Garamond" w:hAnsi="Garamond"/>
                <w:sz w:val="22"/>
                <w:szCs w:val="22"/>
                <w:lang w:eastAsia="en-US"/>
              </w:rPr>
              <w:t xml:space="preserve"> в котором оно было получено КО. </w:t>
            </w:r>
          </w:p>
          <w:p w:rsidR="00D329BB" w:rsidRPr="006127E8" w:rsidRDefault="00D329BB" w:rsidP="00FB185C">
            <w:pPr>
              <w:widowControl w:val="0"/>
              <w:spacing w:before="120" w:after="120"/>
              <w:ind w:firstLine="540"/>
              <w:jc w:val="both"/>
              <w:rPr>
                <w:rFonts w:ascii="Garamond" w:hAnsi="Garamond"/>
                <w:lang w:eastAsia="en-US"/>
              </w:rPr>
            </w:pPr>
            <w:r w:rsidRPr="006127E8">
              <w:rPr>
                <w:rFonts w:ascii="Garamond" w:hAnsi="Garamond"/>
                <w:sz w:val="22"/>
                <w:szCs w:val="22"/>
                <w:highlight w:val="yellow"/>
                <w:lang w:eastAsia="en-US"/>
              </w:rPr>
              <w:t>При получении КО в приложении 5 соответствующего решения после 2-го числа календарного месяца КО учитывает указанное решение для определения цены и расчетной цены на мощность начиная с месяца, следующего за месяцем, в котором оно было получено КО.</w:t>
            </w:r>
          </w:p>
        </w:tc>
      </w:tr>
      <w:tr w:rsidR="00D329BB" w:rsidRPr="006127E8" w:rsidTr="008B323C">
        <w:trPr>
          <w:trHeight w:val="435"/>
        </w:trPr>
        <w:tc>
          <w:tcPr>
            <w:tcW w:w="1008" w:type="dxa"/>
            <w:vAlign w:val="center"/>
          </w:tcPr>
          <w:p w:rsidR="00D329BB" w:rsidRPr="006127E8" w:rsidRDefault="00D329BB" w:rsidP="00FB185C">
            <w:pPr>
              <w:jc w:val="center"/>
              <w:rPr>
                <w:rFonts w:ascii="Garamond" w:hAnsi="Garamond" w:cs="Garamond"/>
                <w:b/>
                <w:bCs/>
              </w:rPr>
            </w:pPr>
            <w:r w:rsidRPr="006127E8">
              <w:rPr>
                <w:rFonts w:ascii="Garamond" w:hAnsi="Garamond" w:cs="Garamond"/>
                <w:b/>
                <w:bCs/>
                <w:sz w:val="22"/>
                <w:szCs w:val="22"/>
              </w:rPr>
              <w:t>2.5.2</w:t>
            </w:r>
          </w:p>
        </w:tc>
        <w:tc>
          <w:tcPr>
            <w:tcW w:w="6540" w:type="dxa"/>
          </w:tcPr>
          <w:p w:rsidR="00D329BB" w:rsidRPr="006127E8" w:rsidRDefault="00D329BB" w:rsidP="00FB185C">
            <w:pPr>
              <w:pStyle w:val="Heading4"/>
              <w:ind w:left="851"/>
              <w:rPr>
                <w:rFonts w:ascii="Garamond" w:hAnsi="Garamond"/>
                <w:b/>
                <w:color w:val="000000"/>
                <w:szCs w:val="22"/>
              </w:rPr>
            </w:pPr>
            <w:r w:rsidRPr="006127E8">
              <w:rPr>
                <w:rFonts w:ascii="Garamond" w:hAnsi="Garamond"/>
                <w:b/>
                <w:szCs w:val="22"/>
              </w:rPr>
              <w:t>Определение наличия независимых источников природного газа</w:t>
            </w:r>
          </w:p>
          <w:p w:rsidR="00D329BB" w:rsidRDefault="00D329BB" w:rsidP="00FB185C">
            <w:pPr>
              <w:widowControl w:val="0"/>
              <w:spacing w:before="120" w:after="120"/>
              <w:ind w:firstLine="540"/>
              <w:jc w:val="both"/>
              <w:rPr>
                <w:rFonts w:ascii="Garamond" w:hAnsi="Garamond"/>
                <w:lang w:eastAsia="en-US"/>
              </w:rPr>
            </w:pPr>
            <w:r>
              <w:rPr>
                <w:rFonts w:ascii="Garamond" w:hAnsi="Garamond"/>
                <w:sz w:val="22"/>
                <w:szCs w:val="22"/>
                <w:lang w:eastAsia="en-US"/>
              </w:rPr>
              <w:t>…</w:t>
            </w:r>
          </w:p>
          <w:p w:rsidR="00D329BB" w:rsidRPr="006127E8" w:rsidRDefault="00D329BB" w:rsidP="00FB185C">
            <w:pPr>
              <w:widowControl w:val="0"/>
              <w:spacing w:before="120" w:after="120"/>
              <w:ind w:firstLine="540"/>
              <w:jc w:val="both"/>
              <w:rPr>
                <w:rFonts w:ascii="Garamond" w:hAnsi="Garamond"/>
                <w:lang w:eastAsia="en-US"/>
              </w:rPr>
            </w:pPr>
            <w:r w:rsidRPr="006127E8">
              <w:rPr>
                <w:rFonts w:ascii="Garamond" w:hAnsi="Garamond"/>
                <w:sz w:val="22"/>
                <w:szCs w:val="22"/>
                <w:lang w:eastAsia="en-US"/>
              </w:rPr>
              <w:t xml:space="preserve">СР в течение двух рабочих дней с момента принятия решения Наблюдательным советом НП «Совет рынка» о наличии (отсутствии) независимых источников природного газа, </w:t>
            </w:r>
            <w:r w:rsidRPr="006127E8">
              <w:rPr>
                <w:rFonts w:ascii="Garamond" w:hAnsi="Garamond"/>
                <w:sz w:val="22"/>
                <w:szCs w:val="22"/>
                <w:highlight w:val="yellow"/>
                <w:lang w:eastAsia="en-US"/>
              </w:rPr>
              <w:t>но не позднее последнего рабочего дня месяца, в котором указанное решение было принято Наблюдательным советом НП «Совет рынка»</w:t>
            </w:r>
            <w:r w:rsidRPr="006127E8">
              <w:rPr>
                <w:rFonts w:ascii="Garamond" w:hAnsi="Garamond"/>
                <w:sz w:val="22"/>
                <w:szCs w:val="22"/>
                <w:lang w:eastAsia="en-US"/>
              </w:rPr>
              <w:t xml:space="preserve">, передает КО за подписью уполномоченного лица соответствующее решение, согласно приложению 5 к настоящему Регламенту.  </w:t>
            </w:r>
          </w:p>
          <w:p w:rsidR="00D329BB" w:rsidRPr="006127E8" w:rsidRDefault="00D329BB" w:rsidP="00FB185C">
            <w:pPr>
              <w:widowControl w:val="0"/>
              <w:spacing w:before="120" w:after="120"/>
              <w:ind w:firstLine="540"/>
              <w:jc w:val="both"/>
              <w:rPr>
                <w:rFonts w:ascii="Garamond" w:hAnsi="Garamond"/>
                <w:lang w:eastAsia="en-US"/>
              </w:rPr>
            </w:pPr>
            <w:r w:rsidRPr="006127E8">
              <w:rPr>
                <w:rFonts w:ascii="Garamond" w:hAnsi="Garamond"/>
                <w:sz w:val="22"/>
                <w:szCs w:val="22"/>
                <w:lang w:eastAsia="en-US"/>
              </w:rPr>
              <w:t>При получении КО в приложении 5 соответствующего решения КО учитывает указанное решение для определения цены и расчетной цены на мощность начиная с месяца</w:t>
            </w:r>
            <w:r w:rsidRPr="006127E8">
              <w:rPr>
                <w:rFonts w:ascii="Garamond" w:hAnsi="Garamond"/>
                <w:sz w:val="22"/>
                <w:szCs w:val="22"/>
                <w:highlight w:val="yellow"/>
                <w:lang w:eastAsia="en-US"/>
              </w:rPr>
              <w:t>, следующего за месяцем</w:t>
            </w:r>
            <w:r w:rsidRPr="006127E8">
              <w:rPr>
                <w:rFonts w:ascii="Garamond" w:hAnsi="Garamond"/>
                <w:sz w:val="22"/>
                <w:szCs w:val="22"/>
                <w:lang w:eastAsia="en-US"/>
              </w:rPr>
              <w:t>, в котором оно было получено КО.</w:t>
            </w:r>
          </w:p>
          <w:p w:rsidR="00D329BB" w:rsidRPr="006127E8" w:rsidRDefault="00D329BB" w:rsidP="00FB185C">
            <w:pPr>
              <w:widowControl w:val="0"/>
              <w:spacing w:before="120" w:after="120"/>
              <w:ind w:firstLine="540"/>
              <w:jc w:val="both"/>
              <w:rPr>
                <w:rFonts w:ascii="Garamond" w:hAnsi="Garamond"/>
                <w:b/>
                <w:bCs/>
                <w:noProof/>
              </w:rPr>
            </w:pPr>
          </w:p>
        </w:tc>
        <w:tc>
          <w:tcPr>
            <w:tcW w:w="7440" w:type="dxa"/>
          </w:tcPr>
          <w:p w:rsidR="00D329BB" w:rsidRPr="006127E8" w:rsidRDefault="00D329BB" w:rsidP="00FB185C">
            <w:pPr>
              <w:pStyle w:val="Heading4"/>
              <w:ind w:left="851"/>
              <w:rPr>
                <w:rFonts w:ascii="Garamond" w:hAnsi="Garamond"/>
                <w:b/>
                <w:color w:val="000000"/>
                <w:szCs w:val="22"/>
              </w:rPr>
            </w:pPr>
            <w:r w:rsidRPr="006127E8">
              <w:rPr>
                <w:rFonts w:ascii="Garamond" w:hAnsi="Garamond"/>
                <w:b/>
                <w:szCs w:val="22"/>
              </w:rPr>
              <w:t>Определение наличия независимых источников природного газа</w:t>
            </w:r>
          </w:p>
          <w:p w:rsidR="00D329BB" w:rsidRDefault="00D329BB" w:rsidP="00FB185C">
            <w:pPr>
              <w:widowControl w:val="0"/>
              <w:spacing w:before="120" w:after="120"/>
              <w:ind w:firstLine="540"/>
              <w:jc w:val="both"/>
              <w:rPr>
                <w:rFonts w:ascii="Garamond" w:hAnsi="Garamond"/>
                <w:lang w:eastAsia="en-US"/>
              </w:rPr>
            </w:pPr>
            <w:r>
              <w:rPr>
                <w:rFonts w:ascii="Garamond" w:hAnsi="Garamond"/>
                <w:sz w:val="22"/>
                <w:szCs w:val="22"/>
                <w:lang w:eastAsia="en-US"/>
              </w:rPr>
              <w:t>…</w:t>
            </w:r>
          </w:p>
          <w:p w:rsidR="00D329BB" w:rsidRPr="006127E8" w:rsidRDefault="00D329BB" w:rsidP="00FB185C">
            <w:pPr>
              <w:widowControl w:val="0"/>
              <w:spacing w:before="120" w:after="120"/>
              <w:ind w:firstLine="540"/>
              <w:jc w:val="both"/>
              <w:rPr>
                <w:rFonts w:ascii="Garamond" w:hAnsi="Garamond"/>
                <w:lang w:eastAsia="en-US"/>
              </w:rPr>
            </w:pPr>
            <w:r w:rsidRPr="006127E8">
              <w:rPr>
                <w:rFonts w:ascii="Garamond" w:hAnsi="Garamond"/>
                <w:sz w:val="22"/>
                <w:szCs w:val="22"/>
                <w:lang w:eastAsia="en-US"/>
              </w:rPr>
              <w:t xml:space="preserve">СР в течение двух рабочих дней с момента принятия решения Наблюдательным советом НП «Совет рынка» о наличии (отсутствии) независимых источников природного газа, но не позднее </w:t>
            </w:r>
            <w:r w:rsidRPr="006127E8">
              <w:rPr>
                <w:rFonts w:ascii="Garamond" w:hAnsi="Garamond"/>
                <w:sz w:val="22"/>
                <w:szCs w:val="22"/>
                <w:highlight w:val="yellow"/>
                <w:lang w:eastAsia="en-US"/>
              </w:rPr>
              <w:t>2-го числа календарного месяца, в котором указанная величина должна быть учтена для расчета цены и расчетной цены на мощность</w:t>
            </w:r>
            <w:r w:rsidRPr="006127E8">
              <w:rPr>
                <w:rFonts w:ascii="Garamond" w:hAnsi="Garamond"/>
                <w:sz w:val="22"/>
                <w:szCs w:val="22"/>
                <w:lang w:eastAsia="en-US"/>
              </w:rPr>
              <w:t xml:space="preserve">, передает КО за подписью уполномоченного лица соответствующее решение, согласно приложению 5 к настоящему Регламенту.  </w:t>
            </w:r>
          </w:p>
          <w:p w:rsidR="00D329BB" w:rsidRDefault="00D329BB" w:rsidP="008B323C">
            <w:pPr>
              <w:ind w:firstLine="522"/>
              <w:jc w:val="both"/>
              <w:rPr>
                <w:rFonts w:ascii="Garamond" w:hAnsi="Garamond"/>
                <w:sz w:val="22"/>
                <w:szCs w:val="22"/>
                <w:lang w:eastAsia="en-US"/>
              </w:rPr>
            </w:pPr>
            <w:r w:rsidRPr="006127E8">
              <w:rPr>
                <w:rFonts w:ascii="Garamond" w:hAnsi="Garamond"/>
                <w:sz w:val="22"/>
                <w:szCs w:val="22"/>
                <w:lang w:eastAsia="en-US"/>
              </w:rPr>
              <w:t xml:space="preserve">При получении КО в приложении 5 соответствующего решения </w:t>
            </w:r>
            <w:r w:rsidRPr="006127E8">
              <w:rPr>
                <w:rFonts w:ascii="Garamond" w:hAnsi="Garamond"/>
                <w:sz w:val="22"/>
                <w:szCs w:val="22"/>
                <w:highlight w:val="yellow"/>
                <w:lang w:eastAsia="en-US"/>
              </w:rPr>
              <w:t>до 2-го числа календарного месяца включительно</w:t>
            </w:r>
            <w:r w:rsidRPr="006127E8">
              <w:rPr>
                <w:rFonts w:ascii="Garamond" w:hAnsi="Garamond"/>
                <w:sz w:val="22"/>
                <w:szCs w:val="22"/>
                <w:lang w:eastAsia="en-US"/>
              </w:rPr>
              <w:t xml:space="preserve"> КО учитывает указанное решение для определения цены и расчетной цены на мощность начиная с месяца</w:t>
            </w:r>
            <w:r>
              <w:rPr>
                <w:rFonts w:ascii="Garamond" w:hAnsi="Garamond"/>
                <w:sz w:val="22"/>
                <w:szCs w:val="22"/>
                <w:lang w:eastAsia="en-US"/>
              </w:rPr>
              <w:t>,</w:t>
            </w:r>
            <w:r w:rsidRPr="006127E8">
              <w:rPr>
                <w:rFonts w:ascii="Garamond" w:hAnsi="Garamond"/>
                <w:sz w:val="22"/>
                <w:szCs w:val="22"/>
                <w:lang w:eastAsia="en-US"/>
              </w:rPr>
              <w:t xml:space="preserve"> в котором оно было получено КО. </w:t>
            </w:r>
          </w:p>
          <w:p w:rsidR="00D329BB" w:rsidRPr="006127E8" w:rsidRDefault="00D329BB" w:rsidP="008B323C">
            <w:pPr>
              <w:ind w:firstLine="522"/>
              <w:jc w:val="both"/>
              <w:rPr>
                <w:rFonts w:ascii="Garamond" w:hAnsi="Garamond"/>
                <w:b/>
                <w:bCs/>
                <w:noProof/>
              </w:rPr>
            </w:pPr>
            <w:r w:rsidRPr="006127E8">
              <w:rPr>
                <w:rFonts w:ascii="Garamond" w:hAnsi="Garamond"/>
                <w:sz w:val="22"/>
                <w:szCs w:val="22"/>
                <w:highlight w:val="yellow"/>
                <w:lang w:eastAsia="en-US"/>
              </w:rPr>
              <w:t>При получении КО в приложении 5 соответствующего решения после 2-го числа календарного месяца КО учитывает указанное решение для определения цены и расчетной цены на мощность начиная с месяца, следующего за месяцем, в котором оно было получено КО.</w:t>
            </w:r>
          </w:p>
        </w:tc>
      </w:tr>
      <w:tr w:rsidR="00D329BB" w:rsidRPr="006127E8" w:rsidTr="008B323C">
        <w:trPr>
          <w:trHeight w:val="435"/>
        </w:trPr>
        <w:tc>
          <w:tcPr>
            <w:tcW w:w="1008" w:type="dxa"/>
            <w:vAlign w:val="center"/>
          </w:tcPr>
          <w:p w:rsidR="00D329BB" w:rsidRPr="006127E8" w:rsidRDefault="00D329BB" w:rsidP="00FB185C">
            <w:pPr>
              <w:jc w:val="center"/>
              <w:rPr>
                <w:rFonts w:ascii="Garamond" w:hAnsi="Garamond" w:cs="Garamond"/>
                <w:b/>
                <w:bCs/>
              </w:rPr>
            </w:pPr>
            <w:r w:rsidRPr="006127E8">
              <w:rPr>
                <w:rFonts w:ascii="Garamond" w:hAnsi="Garamond" w:cs="Garamond"/>
                <w:b/>
                <w:bCs/>
                <w:sz w:val="22"/>
                <w:szCs w:val="22"/>
              </w:rPr>
              <w:t>4.1</w:t>
            </w:r>
          </w:p>
        </w:tc>
        <w:tc>
          <w:tcPr>
            <w:tcW w:w="6540" w:type="dxa"/>
          </w:tcPr>
          <w:p w:rsidR="00D329BB" w:rsidRPr="006127E8" w:rsidRDefault="00D329BB" w:rsidP="00FB185C">
            <w:pPr>
              <w:pStyle w:val="Heading4"/>
              <w:ind w:left="851"/>
              <w:jc w:val="left"/>
              <w:rPr>
                <w:rFonts w:ascii="Garamond" w:hAnsi="Garamond"/>
                <w:b/>
                <w:szCs w:val="22"/>
              </w:rPr>
            </w:pPr>
            <w:r w:rsidRPr="006127E8">
              <w:rPr>
                <w:rFonts w:ascii="Garamond" w:hAnsi="Garamond"/>
                <w:b/>
                <w:szCs w:val="22"/>
              </w:rPr>
              <w:t>Для объектов, отнесенных Наблюдательным советом НП «Совет рынка» к модернизируемым объектам генерации</w:t>
            </w:r>
          </w:p>
          <w:p w:rsidR="00D329BB" w:rsidRDefault="00D329BB" w:rsidP="00FB185C">
            <w:pPr>
              <w:widowControl w:val="0"/>
              <w:spacing w:before="120" w:after="120"/>
              <w:ind w:firstLine="540"/>
              <w:jc w:val="both"/>
              <w:rPr>
                <w:rFonts w:ascii="Garamond" w:hAnsi="Garamond"/>
                <w:lang w:eastAsia="en-US"/>
              </w:rPr>
            </w:pPr>
            <w:r>
              <w:rPr>
                <w:rFonts w:ascii="Garamond" w:hAnsi="Garamond"/>
                <w:sz w:val="22"/>
                <w:szCs w:val="22"/>
                <w:lang w:eastAsia="en-US"/>
              </w:rPr>
              <w:t>…</w:t>
            </w:r>
          </w:p>
          <w:p w:rsidR="00D329BB" w:rsidRPr="006127E8" w:rsidRDefault="00D329BB" w:rsidP="00FB185C">
            <w:pPr>
              <w:widowControl w:val="0"/>
              <w:spacing w:before="120" w:after="120"/>
              <w:ind w:firstLine="540"/>
              <w:jc w:val="both"/>
              <w:rPr>
                <w:rFonts w:ascii="Garamond" w:hAnsi="Garamond"/>
                <w:lang w:eastAsia="en-US"/>
              </w:rPr>
            </w:pPr>
            <w:r w:rsidRPr="006127E8">
              <w:rPr>
                <w:rFonts w:ascii="Garamond" w:hAnsi="Garamond"/>
                <w:sz w:val="22"/>
                <w:szCs w:val="22"/>
                <w:lang w:eastAsia="en-US"/>
              </w:rPr>
              <w:t xml:space="preserve">СР в течение двух рабочих дней с момента установления Наблюдательным советом НП «Совет рынка» экономической обоснованности величины капитальных затрат и удельной величины капитальных затрат, но не позднее </w:t>
            </w:r>
            <w:r w:rsidRPr="006127E8">
              <w:rPr>
                <w:rFonts w:ascii="Garamond" w:hAnsi="Garamond"/>
                <w:sz w:val="22"/>
                <w:szCs w:val="22"/>
                <w:highlight w:val="yellow"/>
                <w:lang w:eastAsia="en-US"/>
              </w:rPr>
              <w:t>последнего рабочего дня месяца, в котором указанные величины были установлены Наблюдательным советом НП «Совет рынка»</w:t>
            </w:r>
            <w:r w:rsidRPr="006127E8">
              <w:rPr>
                <w:rFonts w:ascii="Garamond" w:hAnsi="Garamond"/>
                <w:sz w:val="22"/>
                <w:szCs w:val="22"/>
                <w:lang w:eastAsia="en-US"/>
              </w:rPr>
              <w:t xml:space="preserve">, передает КО за подписью уполномоченного лица соответствующее значение согласно приложению 5 к настоящему Регламенту. </w:t>
            </w:r>
          </w:p>
          <w:p w:rsidR="00D329BB" w:rsidRPr="006127E8" w:rsidRDefault="00D329BB" w:rsidP="00FB185C">
            <w:pPr>
              <w:widowControl w:val="0"/>
              <w:spacing w:before="120" w:after="120"/>
              <w:ind w:firstLine="540"/>
              <w:jc w:val="both"/>
              <w:rPr>
                <w:rFonts w:ascii="Garamond" w:hAnsi="Garamond"/>
                <w:lang w:eastAsia="en-US"/>
              </w:rPr>
            </w:pPr>
            <w:r w:rsidRPr="006127E8">
              <w:rPr>
                <w:rFonts w:ascii="Garamond" w:hAnsi="Garamond"/>
                <w:sz w:val="22"/>
                <w:szCs w:val="22"/>
                <w:lang w:eastAsia="en-US"/>
              </w:rPr>
              <w:t xml:space="preserve">При получении КО в приложении 5 соответствующего значения величины капитальных затрат КО учитывает указанное значение для определения цены и расчетной цены на мощность начиная с месяца, </w:t>
            </w:r>
            <w:r w:rsidRPr="006127E8">
              <w:rPr>
                <w:rFonts w:ascii="Garamond" w:hAnsi="Garamond"/>
                <w:sz w:val="22"/>
                <w:szCs w:val="22"/>
                <w:highlight w:val="yellow"/>
                <w:lang w:eastAsia="en-US"/>
              </w:rPr>
              <w:t>следующего за месяцем</w:t>
            </w:r>
            <w:r w:rsidRPr="006127E8">
              <w:rPr>
                <w:rFonts w:ascii="Garamond" w:hAnsi="Garamond"/>
                <w:sz w:val="22"/>
                <w:szCs w:val="22"/>
                <w:lang w:eastAsia="en-US"/>
              </w:rPr>
              <w:t>, в котором оно было получено КО.</w:t>
            </w:r>
          </w:p>
          <w:p w:rsidR="00D329BB" w:rsidRPr="006127E8" w:rsidRDefault="00D329BB" w:rsidP="00FB185C">
            <w:pPr>
              <w:pStyle w:val="Heading4"/>
              <w:ind w:left="851"/>
              <w:jc w:val="left"/>
              <w:rPr>
                <w:rFonts w:ascii="Garamond" w:hAnsi="Garamond"/>
                <w:b/>
                <w:szCs w:val="22"/>
              </w:rPr>
            </w:pPr>
          </w:p>
        </w:tc>
        <w:tc>
          <w:tcPr>
            <w:tcW w:w="7440" w:type="dxa"/>
          </w:tcPr>
          <w:p w:rsidR="00D329BB" w:rsidRPr="006127E8" w:rsidRDefault="00D329BB" w:rsidP="00FB185C">
            <w:pPr>
              <w:pStyle w:val="Heading4"/>
              <w:ind w:left="851"/>
              <w:jc w:val="left"/>
              <w:rPr>
                <w:rFonts w:ascii="Garamond" w:hAnsi="Garamond"/>
                <w:b/>
                <w:szCs w:val="22"/>
              </w:rPr>
            </w:pPr>
            <w:r w:rsidRPr="006127E8">
              <w:rPr>
                <w:rFonts w:ascii="Garamond" w:hAnsi="Garamond"/>
                <w:b/>
                <w:szCs w:val="22"/>
              </w:rPr>
              <w:t>Для объектов, отнесенных Наблюдательным советом НП «Совет рынка» к модернизируемым объектам генерации</w:t>
            </w:r>
          </w:p>
          <w:p w:rsidR="00D329BB" w:rsidRDefault="00D329BB" w:rsidP="00FB185C">
            <w:pPr>
              <w:widowControl w:val="0"/>
              <w:spacing w:before="120" w:after="120"/>
              <w:ind w:firstLine="540"/>
              <w:jc w:val="both"/>
              <w:rPr>
                <w:rFonts w:ascii="Garamond" w:hAnsi="Garamond"/>
                <w:lang w:eastAsia="en-US"/>
              </w:rPr>
            </w:pPr>
            <w:r>
              <w:rPr>
                <w:rFonts w:ascii="Garamond" w:hAnsi="Garamond"/>
                <w:sz w:val="22"/>
                <w:szCs w:val="22"/>
                <w:lang w:eastAsia="en-US"/>
              </w:rPr>
              <w:t>…</w:t>
            </w:r>
          </w:p>
          <w:p w:rsidR="00D329BB" w:rsidRPr="006127E8" w:rsidRDefault="00D329BB" w:rsidP="00FB185C">
            <w:pPr>
              <w:widowControl w:val="0"/>
              <w:spacing w:before="120" w:after="120"/>
              <w:ind w:firstLine="540"/>
              <w:jc w:val="both"/>
              <w:rPr>
                <w:rFonts w:ascii="Garamond" w:hAnsi="Garamond"/>
                <w:lang w:eastAsia="en-US"/>
              </w:rPr>
            </w:pPr>
            <w:r w:rsidRPr="006127E8">
              <w:rPr>
                <w:rFonts w:ascii="Garamond" w:hAnsi="Garamond"/>
                <w:sz w:val="22"/>
                <w:szCs w:val="22"/>
                <w:lang w:eastAsia="en-US"/>
              </w:rPr>
              <w:t xml:space="preserve">СР в течение двух рабочих дней с момента установления Наблюдательным советом НП «Совет рынка» экономической обоснованности величины капитальных затрат и удельной величины капитальных затрат, но не позднее </w:t>
            </w:r>
            <w:r w:rsidRPr="006127E8">
              <w:rPr>
                <w:rFonts w:ascii="Garamond" w:hAnsi="Garamond"/>
                <w:sz w:val="22"/>
                <w:szCs w:val="22"/>
                <w:highlight w:val="yellow"/>
                <w:lang w:eastAsia="en-US"/>
              </w:rPr>
              <w:t>2-го числа календарного месяца, в котором указанная величина должна быть учтена для расчета цены и расчетной цены на мощность</w:t>
            </w:r>
            <w:r w:rsidRPr="006127E8">
              <w:rPr>
                <w:rFonts w:ascii="Garamond" w:hAnsi="Garamond"/>
                <w:sz w:val="22"/>
                <w:szCs w:val="22"/>
                <w:lang w:eastAsia="en-US"/>
              </w:rPr>
              <w:t xml:space="preserve">, передает КО за подписью уполномоченного лица соответствующее значение согласно приложению 5 к настоящему Регламенту. </w:t>
            </w:r>
          </w:p>
          <w:p w:rsidR="00D329BB" w:rsidRDefault="00D329BB" w:rsidP="00FB185C">
            <w:pPr>
              <w:widowControl w:val="0"/>
              <w:spacing w:before="120" w:after="120"/>
              <w:ind w:firstLine="540"/>
              <w:jc w:val="both"/>
              <w:rPr>
                <w:rFonts w:ascii="Garamond" w:hAnsi="Garamond"/>
                <w:sz w:val="22"/>
                <w:szCs w:val="22"/>
              </w:rPr>
            </w:pPr>
            <w:r w:rsidRPr="006127E8">
              <w:rPr>
                <w:rFonts w:ascii="Garamond" w:hAnsi="Garamond"/>
                <w:sz w:val="22"/>
                <w:szCs w:val="22"/>
              </w:rPr>
              <w:t xml:space="preserve">При получении КО в приложении 5 соответствующего значения величины капитальных затрат </w:t>
            </w:r>
            <w:r w:rsidRPr="006127E8">
              <w:rPr>
                <w:rFonts w:ascii="Garamond" w:hAnsi="Garamond"/>
                <w:sz w:val="22"/>
                <w:szCs w:val="22"/>
                <w:highlight w:val="yellow"/>
              </w:rPr>
              <w:t>до 2-го числа календарного месяца включительно</w:t>
            </w:r>
            <w:r w:rsidRPr="006127E8">
              <w:rPr>
                <w:rFonts w:ascii="Garamond" w:hAnsi="Garamond"/>
                <w:sz w:val="22"/>
                <w:szCs w:val="22"/>
              </w:rPr>
              <w:t xml:space="preserve"> КО учитывает указанное значение для определения цены и расчетной цены на мощность начиная с месяца</w:t>
            </w:r>
            <w:r>
              <w:rPr>
                <w:rFonts w:ascii="Garamond" w:hAnsi="Garamond"/>
                <w:sz w:val="22"/>
                <w:szCs w:val="22"/>
              </w:rPr>
              <w:t>,</w:t>
            </w:r>
            <w:r w:rsidRPr="006127E8">
              <w:rPr>
                <w:rFonts w:ascii="Garamond" w:hAnsi="Garamond"/>
                <w:sz w:val="22"/>
                <w:szCs w:val="22"/>
              </w:rPr>
              <w:t xml:space="preserve"> в котором оно было получено КО. </w:t>
            </w:r>
          </w:p>
          <w:p w:rsidR="00D329BB" w:rsidRPr="006127E8" w:rsidRDefault="00D329BB" w:rsidP="00FB185C">
            <w:pPr>
              <w:widowControl w:val="0"/>
              <w:spacing w:before="120" w:after="120"/>
              <w:ind w:firstLine="540"/>
              <w:jc w:val="both"/>
              <w:rPr>
                <w:rFonts w:ascii="Garamond" w:hAnsi="Garamond"/>
                <w:lang w:eastAsia="en-US"/>
              </w:rPr>
            </w:pPr>
            <w:r w:rsidRPr="006127E8">
              <w:rPr>
                <w:rFonts w:ascii="Garamond" w:hAnsi="Garamond"/>
                <w:sz w:val="22"/>
                <w:szCs w:val="22"/>
                <w:highlight w:val="yellow"/>
              </w:rPr>
              <w:t>При получении КО в приложении 5 соответствующего значения величины капитальных затрат после 2-го числа календарного месяца КО учитывает указанное значение для определения цены и расчетной цены на мощность начиная с месяца, следующего за месяцем, в котором оно было получено КО.</w:t>
            </w:r>
          </w:p>
        </w:tc>
      </w:tr>
      <w:tr w:rsidR="00D329BB" w:rsidRPr="006127E8" w:rsidTr="008B323C">
        <w:trPr>
          <w:trHeight w:val="435"/>
        </w:trPr>
        <w:tc>
          <w:tcPr>
            <w:tcW w:w="1008" w:type="dxa"/>
            <w:vAlign w:val="center"/>
          </w:tcPr>
          <w:p w:rsidR="00D329BB" w:rsidRPr="006127E8" w:rsidRDefault="00D329BB" w:rsidP="00FB185C">
            <w:pPr>
              <w:jc w:val="center"/>
              <w:rPr>
                <w:rFonts w:ascii="Garamond" w:hAnsi="Garamond" w:cs="Garamond"/>
                <w:b/>
                <w:bCs/>
              </w:rPr>
            </w:pPr>
            <w:r w:rsidRPr="006127E8">
              <w:rPr>
                <w:rFonts w:ascii="Garamond" w:hAnsi="Garamond" w:cs="Garamond"/>
                <w:b/>
                <w:bCs/>
                <w:sz w:val="22"/>
                <w:szCs w:val="22"/>
              </w:rPr>
              <w:t>5.1</w:t>
            </w:r>
          </w:p>
        </w:tc>
        <w:tc>
          <w:tcPr>
            <w:tcW w:w="6540" w:type="dxa"/>
          </w:tcPr>
          <w:p w:rsidR="00D329BB" w:rsidRPr="006127E8" w:rsidRDefault="00D329BB" w:rsidP="00FB185C">
            <w:pPr>
              <w:pStyle w:val="Heading3"/>
              <w:keepNext w:val="0"/>
              <w:tabs>
                <w:tab w:val="clear" w:pos="720"/>
                <w:tab w:val="clear" w:pos="2224"/>
              </w:tabs>
              <w:spacing w:before="120" w:after="120"/>
              <w:ind w:left="284" w:firstLine="0"/>
              <w:rPr>
                <w:rFonts w:ascii="Garamond" w:hAnsi="Garamond"/>
                <w:sz w:val="22"/>
                <w:szCs w:val="22"/>
              </w:rPr>
            </w:pPr>
            <w:r w:rsidRPr="006127E8">
              <w:rPr>
                <w:rFonts w:ascii="Garamond" w:hAnsi="Garamond"/>
                <w:sz w:val="22"/>
                <w:szCs w:val="22"/>
              </w:rPr>
              <w:t>Для объектов, отнесенных Наблюдательным советом НП «Совет рынка» к модернизируемым объектам генерации</w:t>
            </w:r>
          </w:p>
          <w:p w:rsidR="00D329BB" w:rsidRDefault="00D329BB" w:rsidP="00FB185C">
            <w:pPr>
              <w:widowControl w:val="0"/>
              <w:spacing w:before="120" w:after="120"/>
              <w:ind w:firstLine="540"/>
              <w:jc w:val="both"/>
              <w:rPr>
                <w:rFonts w:ascii="Garamond" w:hAnsi="Garamond"/>
                <w:lang w:eastAsia="en-US"/>
              </w:rPr>
            </w:pPr>
            <w:r>
              <w:rPr>
                <w:rFonts w:ascii="Garamond" w:hAnsi="Garamond"/>
                <w:sz w:val="22"/>
                <w:szCs w:val="22"/>
                <w:lang w:eastAsia="en-US"/>
              </w:rPr>
              <w:t>…</w:t>
            </w:r>
          </w:p>
          <w:p w:rsidR="00D329BB" w:rsidRPr="006127E8" w:rsidRDefault="00D329BB" w:rsidP="00FB185C">
            <w:pPr>
              <w:widowControl w:val="0"/>
              <w:spacing w:before="120" w:after="120"/>
              <w:ind w:firstLine="540"/>
              <w:jc w:val="both"/>
              <w:rPr>
                <w:rFonts w:ascii="Garamond" w:hAnsi="Garamond"/>
                <w:lang w:eastAsia="en-US"/>
              </w:rPr>
            </w:pPr>
            <w:r w:rsidRPr="006127E8">
              <w:rPr>
                <w:rFonts w:ascii="Garamond" w:hAnsi="Garamond"/>
                <w:sz w:val="22"/>
                <w:szCs w:val="22"/>
                <w:lang w:eastAsia="en-US"/>
              </w:rPr>
              <w:t xml:space="preserve">СР в течение двух рабочих дней с момента установления Наблюдательным советом НП «Совет рынка» экономической обоснованности величины капитальных затрат, удельной величины капитальных затрат и доли затрат, отражающей прогнозную прибыль от продажи электрической энергии, но не позднее </w:t>
            </w:r>
            <w:r w:rsidRPr="006127E8">
              <w:rPr>
                <w:rFonts w:ascii="Garamond" w:hAnsi="Garamond"/>
                <w:sz w:val="22"/>
                <w:szCs w:val="22"/>
                <w:highlight w:val="yellow"/>
                <w:lang w:eastAsia="en-US"/>
              </w:rPr>
              <w:t>последнего рабочего дня месяца, в котором указанные величины были установлены Наблюдательным советом НП «Совет рынка»</w:t>
            </w:r>
            <w:r w:rsidRPr="006127E8">
              <w:rPr>
                <w:rFonts w:ascii="Garamond" w:hAnsi="Garamond"/>
                <w:sz w:val="22"/>
                <w:szCs w:val="22"/>
                <w:lang w:eastAsia="en-US"/>
              </w:rPr>
              <w:t xml:space="preserve">, передает КО за подписью уполномоченного лица соответствующее значение доли затрат, отражающей прогнозную прибыль от продажи электрической энергии, согласно приложению 5 к настоящему Регламенту. </w:t>
            </w:r>
          </w:p>
          <w:p w:rsidR="00D329BB" w:rsidRPr="006127E8" w:rsidRDefault="00D329BB" w:rsidP="00FB185C">
            <w:pPr>
              <w:widowControl w:val="0"/>
              <w:spacing w:before="120" w:after="120"/>
              <w:ind w:firstLine="540"/>
              <w:jc w:val="both"/>
              <w:rPr>
                <w:rFonts w:ascii="Garamond" w:hAnsi="Garamond"/>
                <w:lang w:eastAsia="en-US"/>
              </w:rPr>
            </w:pPr>
            <w:r w:rsidRPr="006127E8">
              <w:rPr>
                <w:rFonts w:ascii="Garamond" w:hAnsi="Garamond"/>
                <w:sz w:val="22"/>
                <w:szCs w:val="22"/>
                <w:lang w:eastAsia="en-US"/>
              </w:rPr>
              <w:t xml:space="preserve">При получении КО в приложении 5 соответствующего значения доли затрат, отражающей прогнозную прибыль от продажи электрической энергии, КО учитывает указанное значение для определения цены и расчетной цены на мощность начиная с месяца </w:t>
            </w:r>
            <w:r w:rsidRPr="006127E8">
              <w:rPr>
                <w:rFonts w:ascii="Garamond" w:hAnsi="Garamond"/>
                <w:sz w:val="22"/>
                <w:szCs w:val="22"/>
                <w:highlight w:val="yellow"/>
                <w:lang w:eastAsia="en-US"/>
              </w:rPr>
              <w:t>следующего за месяцем</w:t>
            </w:r>
            <w:r w:rsidRPr="006127E8">
              <w:rPr>
                <w:rFonts w:ascii="Garamond" w:hAnsi="Garamond"/>
                <w:sz w:val="22"/>
                <w:szCs w:val="22"/>
                <w:lang w:eastAsia="en-US"/>
              </w:rPr>
              <w:t>, в котором оно было получено КО.</w:t>
            </w:r>
          </w:p>
          <w:p w:rsidR="00D329BB" w:rsidRPr="006127E8" w:rsidRDefault="00D329BB" w:rsidP="00FB185C">
            <w:pPr>
              <w:pStyle w:val="Heading4"/>
              <w:ind w:left="851"/>
              <w:jc w:val="left"/>
              <w:rPr>
                <w:rFonts w:ascii="Garamond" w:hAnsi="Garamond"/>
                <w:b/>
                <w:szCs w:val="22"/>
              </w:rPr>
            </w:pPr>
          </w:p>
        </w:tc>
        <w:tc>
          <w:tcPr>
            <w:tcW w:w="7440" w:type="dxa"/>
          </w:tcPr>
          <w:p w:rsidR="00D329BB" w:rsidRPr="006127E8" w:rsidRDefault="00D329BB" w:rsidP="00FB185C">
            <w:pPr>
              <w:pStyle w:val="Heading3"/>
              <w:keepNext w:val="0"/>
              <w:tabs>
                <w:tab w:val="clear" w:pos="720"/>
                <w:tab w:val="clear" w:pos="2224"/>
              </w:tabs>
              <w:spacing w:before="120" w:after="120"/>
              <w:ind w:left="284" w:firstLine="0"/>
              <w:rPr>
                <w:rFonts w:ascii="Garamond" w:hAnsi="Garamond"/>
                <w:sz w:val="22"/>
                <w:szCs w:val="22"/>
              </w:rPr>
            </w:pPr>
            <w:r w:rsidRPr="006127E8">
              <w:rPr>
                <w:rFonts w:ascii="Garamond" w:hAnsi="Garamond"/>
                <w:sz w:val="22"/>
                <w:szCs w:val="22"/>
              </w:rPr>
              <w:t>Для объектов, отнесенных Наблюдательным советом НП «Совет рынка» к модернизируемым объектам генерации</w:t>
            </w:r>
          </w:p>
          <w:p w:rsidR="00D329BB" w:rsidRDefault="00D329BB" w:rsidP="00FB185C">
            <w:pPr>
              <w:widowControl w:val="0"/>
              <w:spacing w:before="120" w:after="120"/>
              <w:ind w:firstLine="540"/>
              <w:jc w:val="both"/>
              <w:rPr>
                <w:rFonts w:ascii="Garamond" w:hAnsi="Garamond"/>
                <w:lang w:eastAsia="en-US"/>
              </w:rPr>
            </w:pPr>
            <w:r>
              <w:rPr>
                <w:rFonts w:ascii="Garamond" w:hAnsi="Garamond"/>
                <w:sz w:val="22"/>
                <w:szCs w:val="22"/>
                <w:lang w:eastAsia="en-US"/>
              </w:rPr>
              <w:t>…</w:t>
            </w:r>
          </w:p>
          <w:p w:rsidR="00D329BB" w:rsidRPr="006127E8" w:rsidRDefault="00D329BB" w:rsidP="00FB185C">
            <w:pPr>
              <w:widowControl w:val="0"/>
              <w:spacing w:before="120" w:after="120"/>
              <w:ind w:firstLine="540"/>
              <w:jc w:val="both"/>
              <w:rPr>
                <w:rFonts w:ascii="Garamond" w:hAnsi="Garamond"/>
                <w:lang w:eastAsia="en-US"/>
              </w:rPr>
            </w:pPr>
            <w:r w:rsidRPr="006127E8">
              <w:rPr>
                <w:rFonts w:ascii="Garamond" w:hAnsi="Garamond"/>
                <w:sz w:val="22"/>
                <w:szCs w:val="22"/>
                <w:lang w:eastAsia="en-US"/>
              </w:rPr>
              <w:t xml:space="preserve">СР в течение двух рабочих дней с момента установления Наблюдательным советом НП «Совет рынка» экономической обоснованности величины капитальных затрат, удельной величины капитальных затрат и доли затрат, отражающей прогнозную прибыль от продажи электрической энергии, но не позднее </w:t>
            </w:r>
            <w:r w:rsidRPr="006127E8">
              <w:rPr>
                <w:rFonts w:ascii="Garamond" w:hAnsi="Garamond"/>
                <w:sz w:val="22"/>
                <w:szCs w:val="22"/>
                <w:highlight w:val="yellow"/>
                <w:lang w:eastAsia="en-US"/>
              </w:rPr>
              <w:t>2-го числа календарного месяца, в котором указанная величина должна быть учтена для расчета цены и расчетной цены на мощность</w:t>
            </w:r>
            <w:r w:rsidRPr="006127E8">
              <w:rPr>
                <w:rFonts w:ascii="Garamond" w:hAnsi="Garamond"/>
                <w:sz w:val="22"/>
                <w:szCs w:val="22"/>
                <w:lang w:eastAsia="en-US"/>
              </w:rPr>
              <w:t xml:space="preserve">, передает КО за подписью уполномоченного лица соответствующее значение доли затрат, отражающей прогнозную прибыль от продажи электрической энергии, согласно приложению 5 к настоящему Регламенту. </w:t>
            </w:r>
          </w:p>
          <w:p w:rsidR="00D329BB" w:rsidRDefault="00D329BB" w:rsidP="00FB185C">
            <w:pPr>
              <w:widowControl w:val="0"/>
              <w:spacing w:before="120" w:after="120"/>
              <w:ind w:firstLine="540"/>
              <w:jc w:val="both"/>
              <w:rPr>
                <w:rFonts w:ascii="Garamond" w:hAnsi="Garamond"/>
                <w:sz w:val="22"/>
                <w:szCs w:val="22"/>
              </w:rPr>
            </w:pPr>
            <w:r w:rsidRPr="006127E8">
              <w:rPr>
                <w:rFonts w:ascii="Garamond" w:hAnsi="Garamond"/>
                <w:sz w:val="22"/>
                <w:szCs w:val="22"/>
              </w:rPr>
              <w:t xml:space="preserve">При получении КО в приложении 5 соответствующего значения доли затрат, отражающей прогнозную прибыль от продажи электрической энергии </w:t>
            </w:r>
            <w:r w:rsidRPr="006127E8">
              <w:rPr>
                <w:rFonts w:ascii="Garamond" w:hAnsi="Garamond"/>
                <w:sz w:val="22"/>
                <w:szCs w:val="22"/>
                <w:highlight w:val="yellow"/>
              </w:rPr>
              <w:t>до 2-го числа календарного месяца включительно</w:t>
            </w:r>
            <w:r w:rsidRPr="006127E8">
              <w:rPr>
                <w:rFonts w:ascii="Garamond" w:hAnsi="Garamond"/>
                <w:sz w:val="22"/>
                <w:szCs w:val="22"/>
              </w:rPr>
              <w:t xml:space="preserve"> КО учитывает указанное значение для определения цены и расчетной цены на мощность начиная с месяца</w:t>
            </w:r>
            <w:r>
              <w:rPr>
                <w:rFonts w:ascii="Garamond" w:hAnsi="Garamond"/>
                <w:sz w:val="22"/>
                <w:szCs w:val="22"/>
              </w:rPr>
              <w:t>,</w:t>
            </w:r>
            <w:r w:rsidRPr="006127E8">
              <w:rPr>
                <w:rFonts w:ascii="Garamond" w:hAnsi="Garamond"/>
                <w:sz w:val="22"/>
                <w:szCs w:val="22"/>
              </w:rPr>
              <w:t xml:space="preserve"> в котором оно было получено КО. </w:t>
            </w:r>
          </w:p>
          <w:p w:rsidR="00D329BB" w:rsidRPr="006127E8" w:rsidRDefault="00D329BB" w:rsidP="00FB185C">
            <w:pPr>
              <w:widowControl w:val="0"/>
              <w:spacing w:before="120" w:after="120"/>
              <w:ind w:firstLine="540"/>
              <w:jc w:val="both"/>
              <w:rPr>
                <w:rFonts w:ascii="Garamond" w:hAnsi="Garamond"/>
                <w:lang w:eastAsia="en-US"/>
              </w:rPr>
            </w:pPr>
            <w:r w:rsidRPr="006127E8">
              <w:rPr>
                <w:rFonts w:ascii="Garamond" w:hAnsi="Garamond"/>
                <w:sz w:val="22"/>
                <w:szCs w:val="22"/>
                <w:highlight w:val="yellow"/>
              </w:rPr>
              <w:t>При получении КО в приложении 5 соответствующего значения доли затрат, отражающей прогнозную прибыль от продажи электрической энергии после 2-го числа календарного месяца КО учитывает указанное значение для определения цены и расчетной цены на мощность начиная с месяца следующего за месяцем, в котором оно было получено КО.</w:t>
            </w:r>
          </w:p>
        </w:tc>
      </w:tr>
      <w:tr w:rsidR="00D329BB" w:rsidRPr="006127E8" w:rsidTr="008B323C">
        <w:trPr>
          <w:trHeight w:val="435"/>
        </w:trPr>
        <w:tc>
          <w:tcPr>
            <w:tcW w:w="1008" w:type="dxa"/>
            <w:vAlign w:val="center"/>
          </w:tcPr>
          <w:p w:rsidR="00D329BB" w:rsidRPr="006127E8" w:rsidRDefault="00D329BB" w:rsidP="00FB185C">
            <w:pPr>
              <w:jc w:val="center"/>
              <w:rPr>
                <w:rFonts w:ascii="Garamond" w:hAnsi="Garamond" w:cs="Garamond"/>
                <w:b/>
                <w:bCs/>
              </w:rPr>
            </w:pPr>
            <w:r w:rsidRPr="006127E8">
              <w:rPr>
                <w:rFonts w:ascii="Garamond" w:hAnsi="Garamond" w:cs="Garamond"/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6540" w:type="dxa"/>
          </w:tcPr>
          <w:p w:rsidR="00D329BB" w:rsidRPr="00C5469E" w:rsidRDefault="00D329BB" w:rsidP="00FB185C">
            <w:pPr>
              <w:pStyle w:val="Heading2"/>
            </w:pPr>
            <w:bookmarkStart w:id="0" w:name="_Toc294701739"/>
            <w:r w:rsidRPr="00C5469E">
              <w:t>Порядок публикации параметров, необходимых для расчета цены по ДПМ</w:t>
            </w:r>
            <w:bookmarkEnd w:id="0"/>
          </w:p>
          <w:p w:rsidR="00D329BB" w:rsidRPr="006127E8" w:rsidRDefault="00D329BB" w:rsidP="00FB185C">
            <w:pPr>
              <w:widowControl w:val="0"/>
              <w:spacing w:before="120" w:after="120"/>
              <w:ind w:firstLine="540"/>
              <w:jc w:val="both"/>
              <w:rPr>
                <w:rFonts w:ascii="Garamond" w:hAnsi="Garamond"/>
                <w:lang w:eastAsia="en-US"/>
              </w:rPr>
            </w:pPr>
            <w:r w:rsidRPr="00BD743C">
              <w:rPr>
                <w:rFonts w:ascii="Garamond" w:hAnsi="Garamond"/>
                <w:sz w:val="22"/>
                <w:szCs w:val="22"/>
                <w:lang w:eastAsia="en-US"/>
              </w:rPr>
              <w:t xml:space="preserve">Для объектов генерации, в отношении которых в приложении 4.1 к соответствующим ДПМ указан признак «новый», КО не позднее </w:t>
            </w:r>
            <w:r w:rsidRPr="00BD743C">
              <w:rPr>
                <w:rFonts w:ascii="Garamond" w:hAnsi="Garamond"/>
                <w:sz w:val="22"/>
                <w:szCs w:val="22"/>
                <w:highlight w:val="yellow"/>
                <w:lang w:eastAsia="en-US"/>
              </w:rPr>
              <w:t>пятого</w:t>
            </w:r>
            <w:r w:rsidRPr="00BD743C">
              <w:rPr>
                <w:rFonts w:ascii="Garamond" w:hAnsi="Garamond"/>
                <w:sz w:val="22"/>
                <w:szCs w:val="22"/>
                <w:lang w:eastAsia="en-US"/>
              </w:rPr>
              <w:t xml:space="preserve"> числа расчетного месяца, начиная с месяца даты начала фактической поставки мощности по ДПМ, рассчитывает цену на поставляемую по ДПМ мощность генерирующего объекта, определенную исходя из переданных СР в установленные настоящим Регламентом сроки значений параметров, необходимых для расчета цены по ДПМ (ценовых параметров), а в случае непредоставления СР ценовых параметров в срок – исходя из значений, определенных для соответствующих случаев настоящим Регламентом, и публикует указанную цену на своем официальном сайте в персональном разделе поставщика оптового рынка, а также значения указанных ценовых параметров, исходя из которых была рассчитана публикуемая цена.</w:t>
            </w:r>
          </w:p>
        </w:tc>
        <w:tc>
          <w:tcPr>
            <w:tcW w:w="7440" w:type="dxa"/>
          </w:tcPr>
          <w:p w:rsidR="00D329BB" w:rsidRPr="006127E8" w:rsidRDefault="00D329BB" w:rsidP="00FB185C">
            <w:pPr>
              <w:pStyle w:val="Heading2"/>
            </w:pPr>
            <w:r w:rsidRPr="006127E8">
              <w:t>Порядок публикации параметров, необходимых для расчета цены по ДПМ</w:t>
            </w:r>
          </w:p>
          <w:p w:rsidR="00D329BB" w:rsidRPr="006127E8" w:rsidRDefault="00D329BB" w:rsidP="00FB185C">
            <w:pPr>
              <w:widowControl w:val="0"/>
              <w:spacing w:before="120" w:after="120"/>
              <w:ind w:firstLine="540"/>
              <w:jc w:val="both"/>
              <w:rPr>
                <w:rFonts w:ascii="Garamond" w:hAnsi="Garamond"/>
                <w:lang w:eastAsia="en-US"/>
              </w:rPr>
            </w:pPr>
            <w:r w:rsidRPr="00BD743C">
              <w:rPr>
                <w:rFonts w:ascii="Garamond" w:hAnsi="Garamond"/>
                <w:sz w:val="22"/>
                <w:szCs w:val="22"/>
                <w:lang w:eastAsia="en-US"/>
              </w:rPr>
              <w:t>Для объектов генерации, в отношении которых в приложении 4.1 к соответствующим ДПМ указан</w:t>
            </w:r>
            <w:r>
              <w:rPr>
                <w:rFonts w:ascii="Garamond" w:hAnsi="Garamond"/>
                <w:sz w:val="22"/>
                <w:szCs w:val="22"/>
                <w:lang w:eastAsia="en-US"/>
              </w:rPr>
              <w:t xml:space="preserve"> признак «новый», КО не позднее </w:t>
            </w:r>
            <w:r w:rsidRPr="00BD743C">
              <w:rPr>
                <w:rFonts w:ascii="Garamond" w:hAnsi="Garamond"/>
                <w:sz w:val="22"/>
                <w:szCs w:val="22"/>
                <w:highlight w:val="yellow"/>
                <w:lang w:eastAsia="en-US"/>
              </w:rPr>
              <w:t>шестого</w:t>
            </w:r>
            <w:r w:rsidRPr="00BD743C">
              <w:rPr>
                <w:rFonts w:ascii="Garamond" w:hAnsi="Garamond"/>
                <w:sz w:val="22"/>
                <w:szCs w:val="22"/>
                <w:lang w:eastAsia="en-US"/>
              </w:rPr>
              <w:t xml:space="preserve"> числа расчетного месяца, начиная с месяца даты начала фактической поставки мощности по ДПМ, рассчитывает цену на поставляемую по ДПМ мощность генерирующего объекта, определенную исходя из переданных СР в установленные настоящим Регламентом сроки значений параметров, необходимых для расчета цены по ДПМ (ценовых параметров), а в случае непредоставления СР ценовых параметров в срок – исходя из значений, определенных для соответствующих случаев настоящим Регламентом, и публикует указанную цену на своем официальном сайте в персональном разделе поставщика оптового рынка, а также значения указанных ценовых параметров, исходя из которых была рассчитана публикуемая цена.</w:t>
            </w:r>
          </w:p>
        </w:tc>
      </w:tr>
    </w:tbl>
    <w:p w:rsidR="00D329BB" w:rsidRDefault="00D329BB"/>
    <w:sectPr w:rsidR="00D329BB" w:rsidSect="00FB185C">
      <w:pgSz w:w="16838" w:h="11906" w:orient="landscape"/>
      <w:pgMar w:top="1258" w:right="1134" w:bottom="851" w:left="1134" w:header="709" w:footer="709" w:gutter="0"/>
      <w:cols w:space="708"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drawingGridHorizontalSpacing w:val="120"/>
  <w:displayHorizontalDrawingGridEvery w:val="2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B185C"/>
    <w:rsid w:val="000057C7"/>
    <w:rsid w:val="00005B47"/>
    <w:rsid w:val="000100BF"/>
    <w:rsid w:val="00020926"/>
    <w:rsid w:val="00021ECB"/>
    <w:rsid w:val="000234C9"/>
    <w:rsid w:val="0002650F"/>
    <w:rsid w:val="00030046"/>
    <w:rsid w:val="00034789"/>
    <w:rsid w:val="00037DA5"/>
    <w:rsid w:val="00041734"/>
    <w:rsid w:val="00042DA5"/>
    <w:rsid w:val="0005366E"/>
    <w:rsid w:val="00055FA2"/>
    <w:rsid w:val="00057AE7"/>
    <w:rsid w:val="00062BD2"/>
    <w:rsid w:val="00066622"/>
    <w:rsid w:val="00070F9B"/>
    <w:rsid w:val="000711F4"/>
    <w:rsid w:val="00075C15"/>
    <w:rsid w:val="000827DD"/>
    <w:rsid w:val="00082E53"/>
    <w:rsid w:val="000906ED"/>
    <w:rsid w:val="000913DA"/>
    <w:rsid w:val="00094804"/>
    <w:rsid w:val="00094F14"/>
    <w:rsid w:val="00095A97"/>
    <w:rsid w:val="00096A5F"/>
    <w:rsid w:val="00097DFF"/>
    <w:rsid w:val="000A02EB"/>
    <w:rsid w:val="000A1D30"/>
    <w:rsid w:val="000A2C26"/>
    <w:rsid w:val="000B0359"/>
    <w:rsid w:val="000B321A"/>
    <w:rsid w:val="000C1CD1"/>
    <w:rsid w:val="000C7ACE"/>
    <w:rsid w:val="000D0993"/>
    <w:rsid w:val="000D26FE"/>
    <w:rsid w:val="000D4285"/>
    <w:rsid w:val="000E031A"/>
    <w:rsid w:val="000F373E"/>
    <w:rsid w:val="000F3FCF"/>
    <w:rsid w:val="000F65BA"/>
    <w:rsid w:val="00101E69"/>
    <w:rsid w:val="001040A4"/>
    <w:rsid w:val="00106CEA"/>
    <w:rsid w:val="00112144"/>
    <w:rsid w:val="001335C7"/>
    <w:rsid w:val="00133785"/>
    <w:rsid w:val="00144990"/>
    <w:rsid w:val="00146477"/>
    <w:rsid w:val="001500FA"/>
    <w:rsid w:val="00150A41"/>
    <w:rsid w:val="00151922"/>
    <w:rsid w:val="00152882"/>
    <w:rsid w:val="001541EE"/>
    <w:rsid w:val="00163167"/>
    <w:rsid w:val="001653B0"/>
    <w:rsid w:val="001662BD"/>
    <w:rsid w:val="00170235"/>
    <w:rsid w:val="001706B1"/>
    <w:rsid w:val="00172AAF"/>
    <w:rsid w:val="001757B0"/>
    <w:rsid w:val="00175DE4"/>
    <w:rsid w:val="00181386"/>
    <w:rsid w:val="00182499"/>
    <w:rsid w:val="00187ECA"/>
    <w:rsid w:val="00190FA5"/>
    <w:rsid w:val="00194571"/>
    <w:rsid w:val="00197CD9"/>
    <w:rsid w:val="001A1358"/>
    <w:rsid w:val="001A7E57"/>
    <w:rsid w:val="001B50B6"/>
    <w:rsid w:val="001B522A"/>
    <w:rsid w:val="001B6331"/>
    <w:rsid w:val="001B782D"/>
    <w:rsid w:val="001C6E25"/>
    <w:rsid w:val="001D152B"/>
    <w:rsid w:val="001D1D5C"/>
    <w:rsid w:val="001E09BB"/>
    <w:rsid w:val="001E0F51"/>
    <w:rsid w:val="001E5B86"/>
    <w:rsid w:val="001F2383"/>
    <w:rsid w:val="0020521F"/>
    <w:rsid w:val="00207287"/>
    <w:rsid w:val="002102F2"/>
    <w:rsid w:val="00211F3C"/>
    <w:rsid w:val="002121E2"/>
    <w:rsid w:val="00213420"/>
    <w:rsid w:val="002143D1"/>
    <w:rsid w:val="00221B52"/>
    <w:rsid w:val="002229A6"/>
    <w:rsid w:val="00230912"/>
    <w:rsid w:val="0023753A"/>
    <w:rsid w:val="00244FC3"/>
    <w:rsid w:val="00254C68"/>
    <w:rsid w:val="00255363"/>
    <w:rsid w:val="00256C99"/>
    <w:rsid w:val="00260BA5"/>
    <w:rsid w:val="00265B49"/>
    <w:rsid w:val="00270E46"/>
    <w:rsid w:val="0028126E"/>
    <w:rsid w:val="002825FA"/>
    <w:rsid w:val="00282AE1"/>
    <w:rsid w:val="00284D4B"/>
    <w:rsid w:val="0029107A"/>
    <w:rsid w:val="00292DFB"/>
    <w:rsid w:val="00296616"/>
    <w:rsid w:val="002A2D63"/>
    <w:rsid w:val="002A365C"/>
    <w:rsid w:val="002A69F0"/>
    <w:rsid w:val="002A74D3"/>
    <w:rsid w:val="002B3F59"/>
    <w:rsid w:val="002B4E35"/>
    <w:rsid w:val="002B54AB"/>
    <w:rsid w:val="002B6FCF"/>
    <w:rsid w:val="002C581A"/>
    <w:rsid w:val="002D6CF8"/>
    <w:rsid w:val="002E111A"/>
    <w:rsid w:val="002E11BC"/>
    <w:rsid w:val="002E17BB"/>
    <w:rsid w:val="002E2C9C"/>
    <w:rsid w:val="002F081E"/>
    <w:rsid w:val="002F23EB"/>
    <w:rsid w:val="002F5887"/>
    <w:rsid w:val="002F5B02"/>
    <w:rsid w:val="002F7985"/>
    <w:rsid w:val="0030144C"/>
    <w:rsid w:val="00304BA7"/>
    <w:rsid w:val="003053EB"/>
    <w:rsid w:val="0030654C"/>
    <w:rsid w:val="00307E8B"/>
    <w:rsid w:val="00311F54"/>
    <w:rsid w:val="00312A91"/>
    <w:rsid w:val="00314DC4"/>
    <w:rsid w:val="00316953"/>
    <w:rsid w:val="003221F9"/>
    <w:rsid w:val="00323CA1"/>
    <w:rsid w:val="003241C9"/>
    <w:rsid w:val="00326764"/>
    <w:rsid w:val="003328E3"/>
    <w:rsid w:val="00333A7B"/>
    <w:rsid w:val="00335A34"/>
    <w:rsid w:val="00335D38"/>
    <w:rsid w:val="00336FB7"/>
    <w:rsid w:val="00343814"/>
    <w:rsid w:val="00344087"/>
    <w:rsid w:val="0034539C"/>
    <w:rsid w:val="00355C3E"/>
    <w:rsid w:val="00356ED0"/>
    <w:rsid w:val="0036032E"/>
    <w:rsid w:val="0036288E"/>
    <w:rsid w:val="003644FC"/>
    <w:rsid w:val="003654BC"/>
    <w:rsid w:val="00366477"/>
    <w:rsid w:val="00367A5D"/>
    <w:rsid w:val="0037232D"/>
    <w:rsid w:val="0037311B"/>
    <w:rsid w:val="00374836"/>
    <w:rsid w:val="0037714C"/>
    <w:rsid w:val="003831E2"/>
    <w:rsid w:val="00385E0B"/>
    <w:rsid w:val="00385E89"/>
    <w:rsid w:val="00386973"/>
    <w:rsid w:val="00390B8C"/>
    <w:rsid w:val="00391AC5"/>
    <w:rsid w:val="0039254F"/>
    <w:rsid w:val="003951D3"/>
    <w:rsid w:val="003975A9"/>
    <w:rsid w:val="0039793D"/>
    <w:rsid w:val="003A0DB0"/>
    <w:rsid w:val="003A2DAA"/>
    <w:rsid w:val="003A2FEE"/>
    <w:rsid w:val="003A3981"/>
    <w:rsid w:val="003A6E05"/>
    <w:rsid w:val="003B3951"/>
    <w:rsid w:val="003C6062"/>
    <w:rsid w:val="003C7DCA"/>
    <w:rsid w:val="003D3104"/>
    <w:rsid w:val="003D3CD5"/>
    <w:rsid w:val="003E4758"/>
    <w:rsid w:val="003F13FE"/>
    <w:rsid w:val="003F1F41"/>
    <w:rsid w:val="003F2DFE"/>
    <w:rsid w:val="003F4506"/>
    <w:rsid w:val="003F6E19"/>
    <w:rsid w:val="004039BA"/>
    <w:rsid w:val="00404B35"/>
    <w:rsid w:val="00405085"/>
    <w:rsid w:val="00405D45"/>
    <w:rsid w:val="00413FAC"/>
    <w:rsid w:val="004143F0"/>
    <w:rsid w:val="00414513"/>
    <w:rsid w:val="004163EC"/>
    <w:rsid w:val="00416A41"/>
    <w:rsid w:val="00420494"/>
    <w:rsid w:val="00435581"/>
    <w:rsid w:val="0044110A"/>
    <w:rsid w:val="00447D65"/>
    <w:rsid w:val="00452C37"/>
    <w:rsid w:val="004537B2"/>
    <w:rsid w:val="00453F70"/>
    <w:rsid w:val="00454D4E"/>
    <w:rsid w:val="00456B77"/>
    <w:rsid w:val="00461F6B"/>
    <w:rsid w:val="00466DE2"/>
    <w:rsid w:val="00467B27"/>
    <w:rsid w:val="00475417"/>
    <w:rsid w:val="00477982"/>
    <w:rsid w:val="00480141"/>
    <w:rsid w:val="00480336"/>
    <w:rsid w:val="004803CD"/>
    <w:rsid w:val="0048203A"/>
    <w:rsid w:val="00483C25"/>
    <w:rsid w:val="00484BE2"/>
    <w:rsid w:val="00486764"/>
    <w:rsid w:val="0049097F"/>
    <w:rsid w:val="00492D68"/>
    <w:rsid w:val="00493C29"/>
    <w:rsid w:val="00497012"/>
    <w:rsid w:val="004A20EA"/>
    <w:rsid w:val="004A3BB8"/>
    <w:rsid w:val="004A4A01"/>
    <w:rsid w:val="004B4BE5"/>
    <w:rsid w:val="004B6A44"/>
    <w:rsid w:val="004B6A46"/>
    <w:rsid w:val="004C13E9"/>
    <w:rsid w:val="004C6F22"/>
    <w:rsid w:val="004C7770"/>
    <w:rsid w:val="004D5EAB"/>
    <w:rsid w:val="004D688A"/>
    <w:rsid w:val="004D7E48"/>
    <w:rsid w:val="004E52F4"/>
    <w:rsid w:val="004E56E8"/>
    <w:rsid w:val="004F3809"/>
    <w:rsid w:val="004F507F"/>
    <w:rsid w:val="004F6BC9"/>
    <w:rsid w:val="00501044"/>
    <w:rsid w:val="005013E9"/>
    <w:rsid w:val="0050581E"/>
    <w:rsid w:val="0051056F"/>
    <w:rsid w:val="00510FCD"/>
    <w:rsid w:val="00512D5F"/>
    <w:rsid w:val="0051455A"/>
    <w:rsid w:val="0052321C"/>
    <w:rsid w:val="0052726A"/>
    <w:rsid w:val="00536A4D"/>
    <w:rsid w:val="0054714B"/>
    <w:rsid w:val="00547585"/>
    <w:rsid w:val="00552161"/>
    <w:rsid w:val="00554E23"/>
    <w:rsid w:val="00556E39"/>
    <w:rsid w:val="00565382"/>
    <w:rsid w:val="0057223B"/>
    <w:rsid w:val="00575128"/>
    <w:rsid w:val="00576CCE"/>
    <w:rsid w:val="00582A3C"/>
    <w:rsid w:val="00585836"/>
    <w:rsid w:val="00590356"/>
    <w:rsid w:val="0059363A"/>
    <w:rsid w:val="005944A9"/>
    <w:rsid w:val="005A079C"/>
    <w:rsid w:val="005A2164"/>
    <w:rsid w:val="005A25C5"/>
    <w:rsid w:val="005A3B90"/>
    <w:rsid w:val="005A522F"/>
    <w:rsid w:val="005A57E1"/>
    <w:rsid w:val="005A7F5F"/>
    <w:rsid w:val="005B31D0"/>
    <w:rsid w:val="005B4DBC"/>
    <w:rsid w:val="005C1D97"/>
    <w:rsid w:val="005C45B5"/>
    <w:rsid w:val="005D2868"/>
    <w:rsid w:val="005E01C2"/>
    <w:rsid w:val="005E506E"/>
    <w:rsid w:val="005E60C2"/>
    <w:rsid w:val="005F247A"/>
    <w:rsid w:val="005F354D"/>
    <w:rsid w:val="005F463A"/>
    <w:rsid w:val="00606104"/>
    <w:rsid w:val="00611D67"/>
    <w:rsid w:val="006127E8"/>
    <w:rsid w:val="00614090"/>
    <w:rsid w:val="00617721"/>
    <w:rsid w:val="00622C38"/>
    <w:rsid w:val="00626DBF"/>
    <w:rsid w:val="00630AB5"/>
    <w:rsid w:val="00635137"/>
    <w:rsid w:val="006420FF"/>
    <w:rsid w:val="00643842"/>
    <w:rsid w:val="00646DB2"/>
    <w:rsid w:val="00653462"/>
    <w:rsid w:val="00654E15"/>
    <w:rsid w:val="00656393"/>
    <w:rsid w:val="00662787"/>
    <w:rsid w:val="00662BF2"/>
    <w:rsid w:val="00667FFE"/>
    <w:rsid w:val="00675FF6"/>
    <w:rsid w:val="006808B7"/>
    <w:rsid w:val="00680B9A"/>
    <w:rsid w:val="00681865"/>
    <w:rsid w:val="00684EEA"/>
    <w:rsid w:val="0069085C"/>
    <w:rsid w:val="0069331F"/>
    <w:rsid w:val="00697FCB"/>
    <w:rsid w:val="006A317B"/>
    <w:rsid w:val="006A7E2A"/>
    <w:rsid w:val="006B0302"/>
    <w:rsid w:val="006B0FD8"/>
    <w:rsid w:val="006B3A76"/>
    <w:rsid w:val="006C0E84"/>
    <w:rsid w:val="006C552B"/>
    <w:rsid w:val="006D3987"/>
    <w:rsid w:val="006D51A7"/>
    <w:rsid w:val="006D678D"/>
    <w:rsid w:val="006D7380"/>
    <w:rsid w:val="006E0E42"/>
    <w:rsid w:val="006E1AD4"/>
    <w:rsid w:val="006E443E"/>
    <w:rsid w:val="006F09A0"/>
    <w:rsid w:val="006F1CE7"/>
    <w:rsid w:val="006F261B"/>
    <w:rsid w:val="006F7FBE"/>
    <w:rsid w:val="00700090"/>
    <w:rsid w:val="00700E5E"/>
    <w:rsid w:val="0070371B"/>
    <w:rsid w:val="00710647"/>
    <w:rsid w:val="00712AF6"/>
    <w:rsid w:val="00716668"/>
    <w:rsid w:val="00716BCF"/>
    <w:rsid w:val="00717523"/>
    <w:rsid w:val="00721BD9"/>
    <w:rsid w:val="007221C5"/>
    <w:rsid w:val="00723B12"/>
    <w:rsid w:val="00733264"/>
    <w:rsid w:val="0073781A"/>
    <w:rsid w:val="0075172E"/>
    <w:rsid w:val="0075593E"/>
    <w:rsid w:val="00764472"/>
    <w:rsid w:val="0076536A"/>
    <w:rsid w:val="007655BE"/>
    <w:rsid w:val="007655EF"/>
    <w:rsid w:val="00774C05"/>
    <w:rsid w:val="007770DC"/>
    <w:rsid w:val="0079460A"/>
    <w:rsid w:val="007A4FA2"/>
    <w:rsid w:val="007A532D"/>
    <w:rsid w:val="007A7950"/>
    <w:rsid w:val="007B23AC"/>
    <w:rsid w:val="007B317B"/>
    <w:rsid w:val="007B78B7"/>
    <w:rsid w:val="007C18C4"/>
    <w:rsid w:val="007C1FF7"/>
    <w:rsid w:val="007C2B93"/>
    <w:rsid w:val="007C6DA8"/>
    <w:rsid w:val="007D13F6"/>
    <w:rsid w:val="007D5363"/>
    <w:rsid w:val="007E1234"/>
    <w:rsid w:val="007E3893"/>
    <w:rsid w:val="007F07A4"/>
    <w:rsid w:val="007F2003"/>
    <w:rsid w:val="007F30A4"/>
    <w:rsid w:val="007F3F5B"/>
    <w:rsid w:val="007F43E5"/>
    <w:rsid w:val="007F43F2"/>
    <w:rsid w:val="007F4E4B"/>
    <w:rsid w:val="007F4FA6"/>
    <w:rsid w:val="007F79C2"/>
    <w:rsid w:val="007F7A5B"/>
    <w:rsid w:val="00800215"/>
    <w:rsid w:val="00801FE3"/>
    <w:rsid w:val="0080271B"/>
    <w:rsid w:val="00807049"/>
    <w:rsid w:val="008111D5"/>
    <w:rsid w:val="00811AF4"/>
    <w:rsid w:val="00814A50"/>
    <w:rsid w:val="00814BDB"/>
    <w:rsid w:val="00816CE8"/>
    <w:rsid w:val="0082191A"/>
    <w:rsid w:val="00821EE1"/>
    <w:rsid w:val="00826238"/>
    <w:rsid w:val="00833E7C"/>
    <w:rsid w:val="00845AE5"/>
    <w:rsid w:val="00847346"/>
    <w:rsid w:val="0085493F"/>
    <w:rsid w:val="008579C7"/>
    <w:rsid w:val="008624DC"/>
    <w:rsid w:val="00863349"/>
    <w:rsid w:val="00865968"/>
    <w:rsid w:val="008661D9"/>
    <w:rsid w:val="00876128"/>
    <w:rsid w:val="00876BA0"/>
    <w:rsid w:val="00896901"/>
    <w:rsid w:val="008A0F0D"/>
    <w:rsid w:val="008A0F43"/>
    <w:rsid w:val="008A1677"/>
    <w:rsid w:val="008A7021"/>
    <w:rsid w:val="008B0B55"/>
    <w:rsid w:val="008B323C"/>
    <w:rsid w:val="008C12A5"/>
    <w:rsid w:val="008C44E4"/>
    <w:rsid w:val="008C5AD0"/>
    <w:rsid w:val="008C74FA"/>
    <w:rsid w:val="008D1302"/>
    <w:rsid w:val="008D2C45"/>
    <w:rsid w:val="008D546C"/>
    <w:rsid w:val="008E175B"/>
    <w:rsid w:val="008F04E1"/>
    <w:rsid w:val="008F323D"/>
    <w:rsid w:val="008F3ED3"/>
    <w:rsid w:val="008F4905"/>
    <w:rsid w:val="008F5543"/>
    <w:rsid w:val="00900E38"/>
    <w:rsid w:val="00910CB1"/>
    <w:rsid w:val="009124F9"/>
    <w:rsid w:val="00912DB5"/>
    <w:rsid w:val="009226D0"/>
    <w:rsid w:val="00941F79"/>
    <w:rsid w:val="00942EFA"/>
    <w:rsid w:val="0094453E"/>
    <w:rsid w:val="00944EDC"/>
    <w:rsid w:val="00950A67"/>
    <w:rsid w:val="00951338"/>
    <w:rsid w:val="00951947"/>
    <w:rsid w:val="009558FF"/>
    <w:rsid w:val="00955F0C"/>
    <w:rsid w:val="009561DA"/>
    <w:rsid w:val="00966FD2"/>
    <w:rsid w:val="00970A91"/>
    <w:rsid w:val="009717AE"/>
    <w:rsid w:val="00973957"/>
    <w:rsid w:val="00980A53"/>
    <w:rsid w:val="009812BF"/>
    <w:rsid w:val="00983042"/>
    <w:rsid w:val="00985C99"/>
    <w:rsid w:val="00990430"/>
    <w:rsid w:val="00990BCD"/>
    <w:rsid w:val="00990CF4"/>
    <w:rsid w:val="00990DB1"/>
    <w:rsid w:val="009A209D"/>
    <w:rsid w:val="009A27FC"/>
    <w:rsid w:val="009A45C0"/>
    <w:rsid w:val="009A74D9"/>
    <w:rsid w:val="009A7EBA"/>
    <w:rsid w:val="009B0368"/>
    <w:rsid w:val="009B7016"/>
    <w:rsid w:val="009C545C"/>
    <w:rsid w:val="009C5846"/>
    <w:rsid w:val="009D1B23"/>
    <w:rsid w:val="009D3C5A"/>
    <w:rsid w:val="009D40ED"/>
    <w:rsid w:val="009D733B"/>
    <w:rsid w:val="009F038C"/>
    <w:rsid w:val="009F1680"/>
    <w:rsid w:val="009F24E4"/>
    <w:rsid w:val="009F418F"/>
    <w:rsid w:val="009F45F3"/>
    <w:rsid w:val="009F6F1E"/>
    <w:rsid w:val="009F7568"/>
    <w:rsid w:val="00A10FB8"/>
    <w:rsid w:val="00A11559"/>
    <w:rsid w:val="00A12EF6"/>
    <w:rsid w:val="00A16F5A"/>
    <w:rsid w:val="00A17AA9"/>
    <w:rsid w:val="00A23A0D"/>
    <w:rsid w:val="00A24EC0"/>
    <w:rsid w:val="00A25EF9"/>
    <w:rsid w:val="00A2772F"/>
    <w:rsid w:val="00A27C66"/>
    <w:rsid w:val="00A32135"/>
    <w:rsid w:val="00A321FF"/>
    <w:rsid w:val="00A32919"/>
    <w:rsid w:val="00A32BE0"/>
    <w:rsid w:val="00A32D5A"/>
    <w:rsid w:val="00A334C5"/>
    <w:rsid w:val="00A36BAB"/>
    <w:rsid w:val="00A40CF9"/>
    <w:rsid w:val="00A40F17"/>
    <w:rsid w:val="00A44E89"/>
    <w:rsid w:val="00A47C85"/>
    <w:rsid w:val="00A5321D"/>
    <w:rsid w:val="00A5637A"/>
    <w:rsid w:val="00A57299"/>
    <w:rsid w:val="00A646EB"/>
    <w:rsid w:val="00A661E8"/>
    <w:rsid w:val="00A70160"/>
    <w:rsid w:val="00A71F8D"/>
    <w:rsid w:val="00A8050E"/>
    <w:rsid w:val="00A84BD8"/>
    <w:rsid w:val="00A86300"/>
    <w:rsid w:val="00A86E74"/>
    <w:rsid w:val="00A87880"/>
    <w:rsid w:val="00A87B52"/>
    <w:rsid w:val="00A90435"/>
    <w:rsid w:val="00A90ED1"/>
    <w:rsid w:val="00A92820"/>
    <w:rsid w:val="00A93121"/>
    <w:rsid w:val="00AA0451"/>
    <w:rsid w:val="00AA23D2"/>
    <w:rsid w:val="00AB01A9"/>
    <w:rsid w:val="00AB0389"/>
    <w:rsid w:val="00AB095E"/>
    <w:rsid w:val="00AB1E57"/>
    <w:rsid w:val="00AB4667"/>
    <w:rsid w:val="00AB5785"/>
    <w:rsid w:val="00AC60AA"/>
    <w:rsid w:val="00AC69A9"/>
    <w:rsid w:val="00AD0B9C"/>
    <w:rsid w:val="00AD3350"/>
    <w:rsid w:val="00AD7EFF"/>
    <w:rsid w:val="00AE0705"/>
    <w:rsid w:val="00AE210B"/>
    <w:rsid w:val="00AE527A"/>
    <w:rsid w:val="00AF4C29"/>
    <w:rsid w:val="00AF548B"/>
    <w:rsid w:val="00AF6303"/>
    <w:rsid w:val="00AF767E"/>
    <w:rsid w:val="00B16579"/>
    <w:rsid w:val="00B173F3"/>
    <w:rsid w:val="00B222DA"/>
    <w:rsid w:val="00B24501"/>
    <w:rsid w:val="00B27BBC"/>
    <w:rsid w:val="00B315C4"/>
    <w:rsid w:val="00B320F0"/>
    <w:rsid w:val="00B35D48"/>
    <w:rsid w:val="00B36B93"/>
    <w:rsid w:val="00B3707A"/>
    <w:rsid w:val="00B40D6A"/>
    <w:rsid w:val="00B434C1"/>
    <w:rsid w:val="00B435BB"/>
    <w:rsid w:val="00B47D6E"/>
    <w:rsid w:val="00B51C87"/>
    <w:rsid w:val="00B60FE8"/>
    <w:rsid w:val="00B64412"/>
    <w:rsid w:val="00B667AC"/>
    <w:rsid w:val="00B67BD8"/>
    <w:rsid w:val="00B72185"/>
    <w:rsid w:val="00B72AF7"/>
    <w:rsid w:val="00B75D8D"/>
    <w:rsid w:val="00B80F04"/>
    <w:rsid w:val="00B81507"/>
    <w:rsid w:val="00B83DDC"/>
    <w:rsid w:val="00B84350"/>
    <w:rsid w:val="00B84BEB"/>
    <w:rsid w:val="00B87483"/>
    <w:rsid w:val="00B87FB7"/>
    <w:rsid w:val="00B95BD9"/>
    <w:rsid w:val="00BA4526"/>
    <w:rsid w:val="00BA6C97"/>
    <w:rsid w:val="00BB0AE1"/>
    <w:rsid w:val="00BB1341"/>
    <w:rsid w:val="00BB57D2"/>
    <w:rsid w:val="00BB6A9E"/>
    <w:rsid w:val="00BC0ECB"/>
    <w:rsid w:val="00BD14F9"/>
    <w:rsid w:val="00BD20B5"/>
    <w:rsid w:val="00BD2A20"/>
    <w:rsid w:val="00BD5ECD"/>
    <w:rsid w:val="00BD743C"/>
    <w:rsid w:val="00BD7F76"/>
    <w:rsid w:val="00BE2A6B"/>
    <w:rsid w:val="00BE4F33"/>
    <w:rsid w:val="00BE554E"/>
    <w:rsid w:val="00BF2426"/>
    <w:rsid w:val="00BF2500"/>
    <w:rsid w:val="00BF386C"/>
    <w:rsid w:val="00BF3BCF"/>
    <w:rsid w:val="00C03FBC"/>
    <w:rsid w:val="00C04C00"/>
    <w:rsid w:val="00C11B9E"/>
    <w:rsid w:val="00C126A4"/>
    <w:rsid w:val="00C1339F"/>
    <w:rsid w:val="00C1387F"/>
    <w:rsid w:val="00C14C65"/>
    <w:rsid w:val="00C208E4"/>
    <w:rsid w:val="00C21CB7"/>
    <w:rsid w:val="00C2316B"/>
    <w:rsid w:val="00C2475C"/>
    <w:rsid w:val="00C25DB6"/>
    <w:rsid w:val="00C26179"/>
    <w:rsid w:val="00C27FD3"/>
    <w:rsid w:val="00C378FD"/>
    <w:rsid w:val="00C43F64"/>
    <w:rsid w:val="00C4790E"/>
    <w:rsid w:val="00C47A6B"/>
    <w:rsid w:val="00C5091D"/>
    <w:rsid w:val="00C5355C"/>
    <w:rsid w:val="00C5455D"/>
    <w:rsid w:val="00C5469E"/>
    <w:rsid w:val="00C7279A"/>
    <w:rsid w:val="00C80A3A"/>
    <w:rsid w:val="00C82B03"/>
    <w:rsid w:val="00C84146"/>
    <w:rsid w:val="00C96463"/>
    <w:rsid w:val="00C974D1"/>
    <w:rsid w:val="00C978D5"/>
    <w:rsid w:val="00CA27CD"/>
    <w:rsid w:val="00CA7309"/>
    <w:rsid w:val="00CB0F51"/>
    <w:rsid w:val="00CB16B8"/>
    <w:rsid w:val="00CB16E6"/>
    <w:rsid w:val="00CB4527"/>
    <w:rsid w:val="00CB4A36"/>
    <w:rsid w:val="00CB5D8D"/>
    <w:rsid w:val="00CC2C36"/>
    <w:rsid w:val="00CC3EC9"/>
    <w:rsid w:val="00CD1741"/>
    <w:rsid w:val="00CD1B17"/>
    <w:rsid w:val="00CD2FED"/>
    <w:rsid w:val="00CD53B3"/>
    <w:rsid w:val="00CD7B52"/>
    <w:rsid w:val="00CE199F"/>
    <w:rsid w:val="00CE464B"/>
    <w:rsid w:val="00CE5B79"/>
    <w:rsid w:val="00CF08E2"/>
    <w:rsid w:val="00CF0C2A"/>
    <w:rsid w:val="00CF11DD"/>
    <w:rsid w:val="00CF3439"/>
    <w:rsid w:val="00CF6FA3"/>
    <w:rsid w:val="00D02390"/>
    <w:rsid w:val="00D02586"/>
    <w:rsid w:val="00D068B2"/>
    <w:rsid w:val="00D069A8"/>
    <w:rsid w:val="00D07018"/>
    <w:rsid w:val="00D07180"/>
    <w:rsid w:val="00D11021"/>
    <w:rsid w:val="00D12416"/>
    <w:rsid w:val="00D15AA4"/>
    <w:rsid w:val="00D21394"/>
    <w:rsid w:val="00D21804"/>
    <w:rsid w:val="00D222FD"/>
    <w:rsid w:val="00D22C06"/>
    <w:rsid w:val="00D269AE"/>
    <w:rsid w:val="00D27676"/>
    <w:rsid w:val="00D3163D"/>
    <w:rsid w:val="00D31B32"/>
    <w:rsid w:val="00D329BB"/>
    <w:rsid w:val="00D3404A"/>
    <w:rsid w:val="00D34F9E"/>
    <w:rsid w:val="00D377BB"/>
    <w:rsid w:val="00D400A2"/>
    <w:rsid w:val="00D415EA"/>
    <w:rsid w:val="00D42B83"/>
    <w:rsid w:val="00D43ADD"/>
    <w:rsid w:val="00D44A62"/>
    <w:rsid w:val="00D465E5"/>
    <w:rsid w:val="00D47F41"/>
    <w:rsid w:val="00D52E6F"/>
    <w:rsid w:val="00D6063F"/>
    <w:rsid w:val="00D61249"/>
    <w:rsid w:val="00D6401F"/>
    <w:rsid w:val="00D64CE5"/>
    <w:rsid w:val="00D72D30"/>
    <w:rsid w:val="00D81D84"/>
    <w:rsid w:val="00D8257B"/>
    <w:rsid w:val="00D83349"/>
    <w:rsid w:val="00D85074"/>
    <w:rsid w:val="00D91DE6"/>
    <w:rsid w:val="00D92499"/>
    <w:rsid w:val="00D96055"/>
    <w:rsid w:val="00D96168"/>
    <w:rsid w:val="00DA0730"/>
    <w:rsid w:val="00DA3323"/>
    <w:rsid w:val="00DA516E"/>
    <w:rsid w:val="00DB40B8"/>
    <w:rsid w:val="00DB4A46"/>
    <w:rsid w:val="00DB51CE"/>
    <w:rsid w:val="00DC09C5"/>
    <w:rsid w:val="00DC0F9B"/>
    <w:rsid w:val="00DD5998"/>
    <w:rsid w:val="00DE3852"/>
    <w:rsid w:val="00DF0399"/>
    <w:rsid w:val="00DF0519"/>
    <w:rsid w:val="00DF125F"/>
    <w:rsid w:val="00DF2523"/>
    <w:rsid w:val="00E01EED"/>
    <w:rsid w:val="00E03D38"/>
    <w:rsid w:val="00E06602"/>
    <w:rsid w:val="00E13DE6"/>
    <w:rsid w:val="00E304C4"/>
    <w:rsid w:val="00E310BF"/>
    <w:rsid w:val="00E32F92"/>
    <w:rsid w:val="00E40693"/>
    <w:rsid w:val="00E4168C"/>
    <w:rsid w:val="00E52FAE"/>
    <w:rsid w:val="00E55E0F"/>
    <w:rsid w:val="00E628C3"/>
    <w:rsid w:val="00E67A83"/>
    <w:rsid w:val="00E70112"/>
    <w:rsid w:val="00E70FE5"/>
    <w:rsid w:val="00E73729"/>
    <w:rsid w:val="00E73E96"/>
    <w:rsid w:val="00E76229"/>
    <w:rsid w:val="00E802AA"/>
    <w:rsid w:val="00E81D9C"/>
    <w:rsid w:val="00E85BC7"/>
    <w:rsid w:val="00E864D6"/>
    <w:rsid w:val="00E90B5E"/>
    <w:rsid w:val="00E91AD8"/>
    <w:rsid w:val="00E91BC3"/>
    <w:rsid w:val="00E92260"/>
    <w:rsid w:val="00E9365E"/>
    <w:rsid w:val="00E93686"/>
    <w:rsid w:val="00E95DA7"/>
    <w:rsid w:val="00E9730D"/>
    <w:rsid w:val="00EA0495"/>
    <w:rsid w:val="00EA45AF"/>
    <w:rsid w:val="00EB32DD"/>
    <w:rsid w:val="00EC36BE"/>
    <w:rsid w:val="00EC5D99"/>
    <w:rsid w:val="00EC646E"/>
    <w:rsid w:val="00ED07BF"/>
    <w:rsid w:val="00ED25F3"/>
    <w:rsid w:val="00ED3CB9"/>
    <w:rsid w:val="00EE1957"/>
    <w:rsid w:val="00EE493F"/>
    <w:rsid w:val="00EE6F4B"/>
    <w:rsid w:val="00EE7806"/>
    <w:rsid w:val="00EE795E"/>
    <w:rsid w:val="00EF4667"/>
    <w:rsid w:val="00EF67CB"/>
    <w:rsid w:val="00EF764F"/>
    <w:rsid w:val="00F02A7E"/>
    <w:rsid w:val="00F02C8A"/>
    <w:rsid w:val="00F077AE"/>
    <w:rsid w:val="00F1144F"/>
    <w:rsid w:val="00F11E62"/>
    <w:rsid w:val="00F14125"/>
    <w:rsid w:val="00F20FE5"/>
    <w:rsid w:val="00F32D65"/>
    <w:rsid w:val="00F44200"/>
    <w:rsid w:val="00F443C6"/>
    <w:rsid w:val="00F609E8"/>
    <w:rsid w:val="00F612AA"/>
    <w:rsid w:val="00F641E5"/>
    <w:rsid w:val="00F67B9D"/>
    <w:rsid w:val="00F71371"/>
    <w:rsid w:val="00F71F45"/>
    <w:rsid w:val="00F736A4"/>
    <w:rsid w:val="00F75A5B"/>
    <w:rsid w:val="00F77A80"/>
    <w:rsid w:val="00F81FE2"/>
    <w:rsid w:val="00F85C66"/>
    <w:rsid w:val="00F87ECC"/>
    <w:rsid w:val="00F93B4E"/>
    <w:rsid w:val="00FA020D"/>
    <w:rsid w:val="00FA0250"/>
    <w:rsid w:val="00FA28FF"/>
    <w:rsid w:val="00FA29B1"/>
    <w:rsid w:val="00FA2ADA"/>
    <w:rsid w:val="00FA3124"/>
    <w:rsid w:val="00FA6775"/>
    <w:rsid w:val="00FA6E55"/>
    <w:rsid w:val="00FB185C"/>
    <w:rsid w:val="00FB2659"/>
    <w:rsid w:val="00FB590A"/>
    <w:rsid w:val="00FD5ED7"/>
    <w:rsid w:val="00FD66F3"/>
    <w:rsid w:val="00FE5CD6"/>
    <w:rsid w:val="00FF31F5"/>
    <w:rsid w:val="00FF45B2"/>
    <w:rsid w:val="00FF5DA4"/>
    <w:rsid w:val="00FF74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185C"/>
    <w:rPr>
      <w:sz w:val="24"/>
      <w:szCs w:val="24"/>
    </w:rPr>
  </w:style>
  <w:style w:type="paragraph" w:styleId="Heading2">
    <w:name w:val="heading 2"/>
    <w:aliases w:val="222,Заголовок пункта (1.1),h2,h21,5,Reset numbering"/>
    <w:basedOn w:val="Normal"/>
    <w:next w:val="Normal"/>
    <w:link w:val="Heading2Char"/>
    <w:autoRedefine/>
    <w:uiPriority w:val="99"/>
    <w:qFormat/>
    <w:rsid w:val="00FB185C"/>
    <w:pPr>
      <w:keepNext/>
      <w:tabs>
        <w:tab w:val="num" w:pos="576"/>
      </w:tabs>
      <w:spacing w:before="120" w:after="120"/>
      <w:ind w:left="576" w:hanging="576"/>
      <w:outlineLvl w:val="1"/>
    </w:pPr>
    <w:rPr>
      <w:rFonts w:ascii="Garamond" w:hAnsi="Garamond"/>
      <w:b/>
      <w:bCs/>
      <w:sz w:val="22"/>
      <w:szCs w:val="22"/>
    </w:rPr>
  </w:style>
  <w:style w:type="paragraph" w:styleId="Heading3">
    <w:name w:val="heading 3"/>
    <w:aliases w:val="H3,Level 1 - 1,Заголовок подпукта (1.1.1)"/>
    <w:basedOn w:val="Normal"/>
    <w:next w:val="Normal"/>
    <w:link w:val="Heading3Char"/>
    <w:uiPriority w:val="99"/>
    <w:qFormat/>
    <w:rsid w:val="00FB185C"/>
    <w:pPr>
      <w:keepNext/>
      <w:tabs>
        <w:tab w:val="num" w:pos="720"/>
        <w:tab w:val="num" w:pos="2224"/>
      </w:tabs>
      <w:ind w:left="720" w:hanging="720"/>
      <w:jc w:val="both"/>
      <w:outlineLvl w:val="2"/>
    </w:pPr>
    <w:rPr>
      <w:b/>
      <w:bCs/>
      <w:sz w:val="20"/>
      <w:szCs w:val="20"/>
    </w:rPr>
  </w:style>
  <w:style w:type="paragraph" w:styleId="Heading4">
    <w:name w:val="heading 4"/>
    <w:aliases w:val="Sub-Minor,Level 2 - a,H4,H41"/>
    <w:basedOn w:val="Normal"/>
    <w:link w:val="Heading4Char"/>
    <w:uiPriority w:val="99"/>
    <w:qFormat/>
    <w:rsid w:val="00FB185C"/>
    <w:pPr>
      <w:tabs>
        <w:tab w:val="num" w:pos="864"/>
      </w:tabs>
      <w:spacing w:before="120" w:after="120"/>
      <w:ind w:left="864" w:hanging="864"/>
      <w:jc w:val="both"/>
      <w:outlineLvl w:val="3"/>
    </w:pPr>
    <w:rPr>
      <w:sz w:val="22"/>
      <w:szCs w:val="20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222 Char,Заголовок пункта (1.1) Char,h2 Char,h21 Char,5 Char,Reset numbering Char"/>
    <w:basedOn w:val="DefaultParagraphFont"/>
    <w:link w:val="Heading2"/>
    <w:uiPriority w:val="99"/>
    <w:semiHidden/>
    <w:locked/>
    <w:rsid w:val="00FB185C"/>
    <w:rPr>
      <w:rFonts w:ascii="Garamond" w:hAnsi="Garamond" w:cs="Times New Roman"/>
      <w:b/>
      <w:bCs/>
      <w:sz w:val="22"/>
      <w:szCs w:val="22"/>
      <w:lang w:val="ru-RU" w:eastAsia="ru-RU" w:bidi="ar-SA"/>
    </w:rPr>
  </w:style>
  <w:style w:type="character" w:customStyle="1" w:styleId="Heading3Char">
    <w:name w:val="Heading 3 Char"/>
    <w:aliases w:val="H3 Char,Level 1 - 1 Char,Заголовок подпукта (1.1.1) Char"/>
    <w:basedOn w:val="DefaultParagraphFont"/>
    <w:link w:val="Heading3"/>
    <w:uiPriority w:val="99"/>
    <w:semiHidden/>
    <w:locked/>
    <w:rsid w:val="00FB185C"/>
    <w:rPr>
      <w:rFonts w:cs="Times New Roman"/>
      <w:b/>
      <w:bCs/>
      <w:lang w:val="ru-RU" w:eastAsia="ru-RU" w:bidi="ar-SA"/>
    </w:rPr>
  </w:style>
  <w:style w:type="character" w:customStyle="1" w:styleId="Heading4Char">
    <w:name w:val="Heading 4 Char"/>
    <w:aliases w:val="Sub-Minor Char,Level 2 - a Char,H4 Char,H41 Char"/>
    <w:basedOn w:val="DefaultParagraphFont"/>
    <w:link w:val="Heading4"/>
    <w:uiPriority w:val="99"/>
    <w:semiHidden/>
    <w:locked/>
    <w:rsid w:val="00FB185C"/>
    <w:rPr>
      <w:rFonts w:cs="Times New Roman"/>
      <w:sz w:val="22"/>
      <w:lang w:val="ru-RU"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17</TotalTime>
  <Pages>6</Pages>
  <Words>2482</Words>
  <Characters>14150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Заседание Наблюдательного совета НП «Совет рынка»</dc:title>
  <dc:subject/>
  <dc:creator>123</dc:creator>
  <cp:keywords/>
  <dc:description/>
  <cp:lastModifiedBy>123</cp:lastModifiedBy>
  <cp:revision>3</cp:revision>
  <cp:lastPrinted>2011-12-21T06:10:00Z</cp:lastPrinted>
  <dcterms:created xsi:type="dcterms:W3CDTF">2012-01-24T12:13:00Z</dcterms:created>
  <dcterms:modified xsi:type="dcterms:W3CDTF">2012-01-24T12:30:00Z</dcterms:modified>
</cp:coreProperties>
</file>